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ECA" w:rsidRDefault="00827D30">
      <w:pPr>
        <w:jc w:val="center"/>
        <w:rPr>
          <w:rFonts w:asciiTheme="majorEastAsia" w:eastAsiaTheme="majorEastAsia" w:hAnsiTheme="majorEastAsia" w:cstheme="majorEastAsia"/>
          <w:b/>
          <w:bCs/>
          <w:sz w:val="52"/>
          <w:szCs w:val="52"/>
        </w:rPr>
      </w:pPr>
      <w:r>
        <w:rPr>
          <w:rFonts w:asciiTheme="majorEastAsia" w:eastAsiaTheme="majorEastAsia" w:hAnsiTheme="majorEastAsia" w:cstheme="majorEastAsia" w:hint="eastAsia"/>
          <w:b/>
          <w:bCs/>
          <w:sz w:val="52"/>
          <w:szCs w:val="52"/>
        </w:rPr>
        <w:t>中等职业教育质量报告</w:t>
      </w:r>
      <w:r>
        <w:rPr>
          <w:rFonts w:asciiTheme="majorEastAsia" w:eastAsiaTheme="majorEastAsia" w:hAnsiTheme="majorEastAsia" w:cstheme="majorEastAsia" w:hint="eastAsia"/>
          <w:b/>
          <w:bCs/>
          <w:sz w:val="52"/>
          <w:szCs w:val="52"/>
        </w:rPr>
        <w:t xml:space="preserve"> </w:t>
      </w:r>
    </w:p>
    <w:p w:rsidR="00500ECA" w:rsidRDefault="00827D30">
      <w:pPr>
        <w:jc w:val="center"/>
        <w:rPr>
          <w:rFonts w:asciiTheme="majorEastAsia" w:eastAsiaTheme="majorEastAsia" w:hAnsiTheme="majorEastAsia" w:cstheme="majorEastAsia"/>
          <w:b/>
          <w:bCs/>
          <w:sz w:val="52"/>
          <w:szCs w:val="52"/>
        </w:rPr>
      </w:pPr>
      <w:r>
        <w:rPr>
          <w:rFonts w:asciiTheme="majorEastAsia" w:eastAsiaTheme="majorEastAsia" w:hAnsiTheme="majorEastAsia" w:cstheme="majorEastAsia" w:hint="eastAsia"/>
          <w:b/>
          <w:bCs/>
          <w:sz w:val="52"/>
          <w:szCs w:val="52"/>
        </w:rPr>
        <w:t>（</w:t>
      </w:r>
      <w:r>
        <w:rPr>
          <w:rFonts w:asciiTheme="majorEastAsia" w:eastAsiaTheme="majorEastAsia" w:hAnsiTheme="majorEastAsia" w:cstheme="majorEastAsia" w:hint="eastAsia"/>
          <w:b/>
          <w:bCs/>
          <w:sz w:val="52"/>
          <w:szCs w:val="52"/>
        </w:rPr>
        <w:t>2017</w:t>
      </w:r>
      <w:r>
        <w:rPr>
          <w:rFonts w:asciiTheme="majorEastAsia" w:eastAsiaTheme="majorEastAsia" w:hAnsiTheme="majorEastAsia" w:cstheme="majorEastAsia" w:hint="eastAsia"/>
          <w:b/>
          <w:bCs/>
          <w:sz w:val="52"/>
          <w:szCs w:val="52"/>
        </w:rPr>
        <w:t>）</w:t>
      </w:r>
    </w:p>
    <w:p w:rsidR="00500ECA" w:rsidRDefault="00500ECA">
      <w:pPr>
        <w:jc w:val="center"/>
        <w:rPr>
          <w:rFonts w:asciiTheme="majorEastAsia" w:eastAsiaTheme="majorEastAsia" w:hAnsiTheme="majorEastAsia" w:cstheme="majorEastAsia"/>
          <w:b/>
          <w:bCs/>
          <w:sz w:val="52"/>
          <w:szCs w:val="52"/>
        </w:rPr>
      </w:pPr>
    </w:p>
    <w:p w:rsidR="00500ECA" w:rsidRDefault="00827D30">
      <w:pPr>
        <w:jc w:val="center"/>
        <w:rPr>
          <w:rFonts w:asciiTheme="majorEastAsia" w:eastAsiaTheme="majorEastAsia" w:hAnsiTheme="majorEastAsia" w:cstheme="majorEastAsia"/>
          <w:b/>
          <w:bCs/>
          <w:sz w:val="52"/>
          <w:szCs w:val="52"/>
        </w:rPr>
      </w:pPr>
      <w:r>
        <w:rPr>
          <w:rFonts w:asciiTheme="majorEastAsia" w:eastAsiaTheme="majorEastAsia" w:hAnsiTheme="majorEastAsia" w:cstheme="majorEastAsia" w:hint="eastAsia"/>
          <w:b/>
          <w:bCs/>
          <w:noProof/>
          <w:sz w:val="52"/>
          <w:szCs w:val="52"/>
        </w:rPr>
        <w:drawing>
          <wp:anchor distT="0" distB="0" distL="114935" distR="114935" simplePos="0" relativeHeight="251658240" behindDoc="0" locked="0" layoutInCell="1" allowOverlap="1">
            <wp:simplePos x="0" y="0"/>
            <wp:positionH relativeFrom="column">
              <wp:posOffset>0</wp:posOffset>
            </wp:positionH>
            <wp:positionV relativeFrom="paragraph">
              <wp:posOffset>91440</wp:posOffset>
            </wp:positionV>
            <wp:extent cx="5519420" cy="4381500"/>
            <wp:effectExtent l="0" t="0" r="5080" b="0"/>
            <wp:wrapTopAndBottom/>
            <wp:docPr id="4" name="图片 4" descr="首页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首页照片"/>
                    <pic:cNvPicPr>
                      <a:picLocks noChangeAspect="1"/>
                    </pic:cNvPicPr>
                  </pic:nvPicPr>
                  <pic:blipFill>
                    <a:blip r:embed="rId8" cstate="print"/>
                    <a:stretch>
                      <a:fillRect/>
                    </a:stretch>
                  </pic:blipFill>
                  <pic:spPr>
                    <a:xfrm>
                      <a:off x="0" y="0"/>
                      <a:ext cx="5519420" cy="4381500"/>
                    </a:xfrm>
                    <a:prstGeom prst="rect">
                      <a:avLst/>
                    </a:prstGeom>
                  </pic:spPr>
                </pic:pic>
              </a:graphicData>
            </a:graphic>
          </wp:anchor>
        </w:drawing>
      </w:r>
    </w:p>
    <w:p w:rsidR="00500ECA" w:rsidRDefault="00500ECA">
      <w:pPr>
        <w:rPr>
          <w:rFonts w:asciiTheme="majorEastAsia" w:eastAsiaTheme="majorEastAsia" w:hAnsiTheme="majorEastAsia" w:cstheme="majorEastAsia"/>
          <w:b/>
          <w:bCs/>
          <w:sz w:val="44"/>
          <w:szCs w:val="44"/>
        </w:rPr>
      </w:pPr>
    </w:p>
    <w:p w:rsidR="00500ECA" w:rsidRDefault="00827D30">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河北省承德市</w:t>
      </w:r>
    </w:p>
    <w:p w:rsidR="00500ECA" w:rsidRDefault="00827D30">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宽城满族自治县职业技术教育中心</w:t>
      </w:r>
    </w:p>
    <w:p w:rsidR="00500ECA" w:rsidRDefault="00500ECA" w:rsidP="00400931">
      <w:pPr>
        <w:ind w:leftChars="200" w:left="420"/>
        <w:rPr>
          <w:rFonts w:ascii="仿宋_GB2312" w:eastAsia="仿宋_GB2312" w:hAnsi="仿宋_GB2312" w:cs="仿宋_GB2312"/>
          <w:b/>
          <w:bCs/>
          <w:sz w:val="32"/>
          <w:szCs w:val="32"/>
        </w:rPr>
      </w:pPr>
    </w:p>
    <w:p w:rsidR="00500ECA" w:rsidRDefault="00500ECA">
      <w:pPr>
        <w:rPr>
          <w:rFonts w:ascii="仿宋_GB2312" w:eastAsia="仿宋_GB2312" w:hAnsi="仿宋_GB2312" w:cs="仿宋_GB2312"/>
          <w:b/>
          <w:bCs/>
          <w:sz w:val="44"/>
          <w:szCs w:val="44"/>
        </w:rPr>
      </w:pPr>
    </w:p>
    <w:p w:rsidR="00500ECA" w:rsidRDefault="00500ECA">
      <w:pPr>
        <w:jc w:val="center"/>
        <w:rPr>
          <w:rFonts w:ascii="仿宋_GB2312" w:eastAsia="仿宋_GB2312" w:hAnsi="仿宋_GB2312" w:cs="仿宋_GB2312"/>
          <w:b/>
          <w:bCs/>
          <w:sz w:val="44"/>
          <w:szCs w:val="44"/>
        </w:rPr>
        <w:sectPr w:rsidR="00500ECA">
          <w:headerReference w:type="default" r:id="rId9"/>
          <w:pgSz w:w="11906" w:h="16838"/>
          <w:pgMar w:top="1213" w:right="1406" w:bottom="986" w:left="1519" w:header="851" w:footer="992" w:gutter="0"/>
          <w:pgNumType w:start="1"/>
          <w:cols w:space="0"/>
          <w:docGrid w:type="lines" w:linePitch="312"/>
        </w:sectPr>
      </w:pPr>
    </w:p>
    <w:p w:rsidR="00500ECA" w:rsidRDefault="00827D30">
      <w:pPr>
        <w:jc w:val="center"/>
        <w:rPr>
          <w:rFonts w:ascii="仿宋_GB2312" w:eastAsia="仿宋_GB2312" w:hAnsi="仿宋_GB2312" w:cs="仿宋_GB2312"/>
          <w:b/>
          <w:bCs/>
          <w:sz w:val="44"/>
          <w:szCs w:val="44"/>
        </w:rPr>
      </w:pPr>
      <w:r>
        <w:rPr>
          <w:rFonts w:ascii="仿宋_GB2312" w:eastAsia="仿宋_GB2312" w:hAnsi="仿宋_GB2312" w:cs="仿宋_GB2312" w:hint="eastAsia"/>
          <w:b/>
          <w:bCs/>
          <w:sz w:val="44"/>
          <w:szCs w:val="44"/>
        </w:rPr>
        <w:lastRenderedPageBreak/>
        <w:t>目</w:t>
      </w:r>
      <w:r>
        <w:rPr>
          <w:rFonts w:ascii="仿宋_GB2312" w:eastAsia="仿宋_GB2312" w:hAnsi="仿宋_GB2312" w:cs="仿宋_GB2312" w:hint="eastAsia"/>
          <w:b/>
          <w:bCs/>
          <w:sz w:val="44"/>
          <w:szCs w:val="44"/>
        </w:rPr>
        <w:t xml:space="preserve">    </w:t>
      </w:r>
      <w:r>
        <w:rPr>
          <w:rFonts w:ascii="仿宋_GB2312" w:eastAsia="仿宋_GB2312" w:hAnsi="仿宋_GB2312" w:cs="仿宋_GB2312" w:hint="eastAsia"/>
          <w:b/>
          <w:bCs/>
          <w:sz w:val="44"/>
          <w:szCs w:val="44"/>
        </w:rPr>
        <w:t>录</w:t>
      </w:r>
    </w:p>
    <w:p w:rsidR="00500ECA" w:rsidRPr="00400931" w:rsidRDefault="00827D30">
      <w:pPr>
        <w:rPr>
          <w:rFonts w:ascii="仿宋" w:eastAsia="仿宋" w:hAnsi="仿宋" w:cs="仿宋_GB2312"/>
          <w:b/>
          <w:bCs/>
          <w:sz w:val="32"/>
          <w:szCs w:val="32"/>
        </w:rPr>
      </w:pPr>
      <w:r w:rsidRPr="00400931">
        <w:rPr>
          <w:rFonts w:ascii="仿宋" w:eastAsia="仿宋" w:hAnsi="仿宋" w:cs="仿宋_GB2312" w:hint="eastAsia"/>
          <w:sz w:val="32"/>
          <w:szCs w:val="32"/>
        </w:rPr>
        <w:t>1.</w:t>
      </w:r>
      <w:r w:rsidRPr="00400931">
        <w:rPr>
          <w:rFonts w:ascii="仿宋" w:eastAsia="仿宋" w:hAnsi="仿宋" w:cs="仿宋_GB2312" w:hint="eastAsia"/>
          <w:sz w:val="32"/>
          <w:szCs w:val="32"/>
        </w:rPr>
        <w:t>学校情况</w:t>
      </w:r>
      <w:r w:rsidRPr="00400931">
        <w:rPr>
          <w:rFonts w:ascii="仿宋" w:eastAsia="仿宋" w:hAnsi="仿宋" w:cs="仿宋_GB2312" w:hint="eastAsia"/>
          <w:b/>
          <w:bCs/>
          <w:sz w:val="32"/>
          <w:szCs w:val="32"/>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1</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1.1</w:t>
      </w:r>
      <w:r w:rsidRPr="00400931">
        <w:rPr>
          <w:rFonts w:ascii="仿宋" w:eastAsia="仿宋" w:hAnsi="仿宋" w:cs="仿宋_GB2312" w:hint="eastAsia"/>
          <w:color w:val="333333"/>
          <w:sz w:val="32"/>
          <w:szCs w:val="32"/>
          <w:shd w:val="clear" w:color="auto" w:fill="FFFFFF"/>
        </w:rPr>
        <w:t>学校概况</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1</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1.2</w:t>
      </w:r>
      <w:r w:rsidRPr="00400931">
        <w:rPr>
          <w:rFonts w:ascii="仿宋" w:eastAsia="仿宋" w:hAnsi="仿宋" w:cs="仿宋_GB2312" w:hint="eastAsia"/>
          <w:color w:val="333333"/>
          <w:sz w:val="32"/>
          <w:szCs w:val="32"/>
          <w:shd w:val="clear" w:color="auto" w:fill="FFFFFF"/>
        </w:rPr>
        <w:t>学生情况</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2</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1.2.1</w:t>
      </w:r>
      <w:r w:rsidRPr="00400931">
        <w:rPr>
          <w:rFonts w:ascii="仿宋" w:eastAsia="仿宋" w:hAnsi="仿宋" w:cs="仿宋_GB2312" w:hint="eastAsia"/>
          <w:color w:val="333333"/>
          <w:sz w:val="32"/>
          <w:szCs w:val="32"/>
          <w:shd w:val="clear" w:color="auto" w:fill="FFFFFF"/>
        </w:rPr>
        <w:t>招生规模</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2</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1.2.2</w:t>
      </w:r>
      <w:r w:rsidRPr="00400931">
        <w:rPr>
          <w:rFonts w:ascii="仿宋" w:eastAsia="仿宋" w:hAnsi="仿宋" w:cs="仿宋_GB2312" w:hint="eastAsia"/>
          <w:color w:val="333333"/>
          <w:sz w:val="32"/>
          <w:szCs w:val="32"/>
          <w:shd w:val="clear" w:color="auto" w:fill="FFFFFF"/>
        </w:rPr>
        <w:t>专业分布</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2</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1.2.3</w:t>
      </w:r>
      <w:r w:rsidRPr="00400931">
        <w:rPr>
          <w:rFonts w:ascii="仿宋" w:eastAsia="仿宋" w:hAnsi="仿宋" w:cs="仿宋_GB2312" w:hint="eastAsia"/>
          <w:color w:val="333333"/>
          <w:sz w:val="32"/>
          <w:szCs w:val="32"/>
          <w:shd w:val="clear" w:color="auto" w:fill="FFFFFF"/>
        </w:rPr>
        <w:t>在校生规模</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3</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1.2.4</w:t>
      </w:r>
      <w:r w:rsidRPr="00400931">
        <w:rPr>
          <w:rFonts w:ascii="仿宋" w:eastAsia="仿宋" w:hAnsi="仿宋" w:cs="仿宋_GB2312" w:hint="eastAsia"/>
          <w:color w:val="333333"/>
          <w:sz w:val="32"/>
          <w:szCs w:val="32"/>
          <w:shd w:val="clear" w:color="auto" w:fill="FFFFFF"/>
        </w:rPr>
        <w:t>毕业生规模</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4</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1.2.5</w:t>
      </w:r>
      <w:r w:rsidRPr="00400931">
        <w:rPr>
          <w:rFonts w:ascii="仿宋" w:eastAsia="仿宋" w:hAnsi="仿宋" w:cs="仿宋_GB2312" w:hint="eastAsia"/>
          <w:color w:val="333333"/>
          <w:sz w:val="32"/>
          <w:szCs w:val="32"/>
          <w:shd w:val="clear" w:color="auto" w:fill="FFFFFF"/>
        </w:rPr>
        <w:t>学生结构</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5</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1.2.6</w:t>
      </w:r>
      <w:r w:rsidRPr="00400931">
        <w:rPr>
          <w:rFonts w:ascii="仿宋" w:eastAsia="仿宋" w:hAnsi="仿宋" w:cs="仿宋_GB2312" w:hint="eastAsia"/>
          <w:color w:val="333333"/>
          <w:sz w:val="32"/>
          <w:szCs w:val="32"/>
          <w:shd w:val="clear" w:color="auto" w:fill="FFFFFF"/>
        </w:rPr>
        <w:t>巩固率</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5</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1.2.7</w:t>
      </w:r>
      <w:r w:rsidRPr="00400931">
        <w:rPr>
          <w:rFonts w:ascii="仿宋" w:eastAsia="仿宋" w:hAnsi="仿宋" w:cs="仿宋_GB2312" w:hint="eastAsia"/>
          <w:color w:val="333333"/>
          <w:sz w:val="32"/>
          <w:szCs w:val="32"/>
          <w:shd w:val="clear" w:color="auto" w:fill="FFFFFF"/>
        </w:rPr>
        <w:t>培训规模</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5</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1.3</w:t>
      </w:r>
      <w:r w:rsidRPr="00400931">
        <w:rPr>
          <w:rFonts w:ascii="仿宋" w:eastAsia="仿宋" w:hAnsi="仿宋" w:cs="仿宋_GB2312" w:hint="eastAsia"/>
          <w:color w:val="333333"/>
          <w:sz w:val="32"/>
          <w:szCs w:val="32"/>
          <w:shd w:val="clear" w:color="auto" w:fill="FFFFFF"/>
        </w:rPr>
        <w:t>教师队伍</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6</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1.3.1</w:t>
      </w:r>
      <w:r w:rsidRPr="00400931">
        <w:rPr>
          <w:rFonts w:ascii="仿宋" w:eastAsia="仿宋" w:hAnsi="仿宋" w:cs="仿宋_GB2312" w:hint="eastAsia"/>
          <w:color w:val="333333"/>
          <w:sz w:val="32"/>
          <w:szCs w:val="32"/>
          <w:shd w:val="clear" w:color="auto" w:fill="FFFFFF"/>
        </w:rPr>
        <w:t>生师比</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6</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1.3.2</w:t>
      </w:r>
      <w:r w:rsidRPr="00400931">
        <w:rPr>
          <w:rFonts w:ascii="仿宋" w:eastAsia="仿宋" w:hAnsi="仿宋" w:cs="仿宋_GB2312" w:hint="eastAsia"/>
          <w:color w:val="333333"/>
          <w:sz w:val="32"/>
          <w:szCs w:val="32"/>
          <w:shd w:val="clear" w:color="auto" w:fill="FFFFFF"/>
        </w:rPr>
        <w:t>教师结构比例</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7</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1.4</w:t>
      </w:r>
      <w:r w:rsidRPr="00400931">
        <w:rPr>
          <w:rFonts w:ascii="仿宋" w:eastAsia="仿宋" w:hAnsi="仿宋" w:cs="仿宋_GB2312" w:hint="eastAsia"/>
          <w:color w:val="333333"/>
          <w:sz w:val="32"/>
          <w:szCs w:val="32"/>
          <w:shd w:val="clear" w:color="auto" w:fill="FFFFFF"/>
        </w:rPr>
        <w:t>设施设备</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7</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1.4.1</w:t>
      </w:r>
      <w:r w:rsidRPr="00400931">
        <w:rPr>
          <w:rFonts w:ascii="仿宋" w:eastAsia="仿宋" w:hAnsi="仿宋" w:cs="仿宋_GB2312" w:hint="eastAsia"/>
          <w:color w:val="333333"/>
          <w:sz w:val="32"/>
          <w:szCs w:val="32"/>
          <w:shd w:val="clear" w:color="auto" w:fill="FFFFFF"/>
        </w:rPr>
        <w:t>生均教学仪器设备值</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8</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1.4.2</w:t>
      </w:r>
      <w:r w:rsidRPr="00400931">
        <w:rPr>
          <w:rFonts w:ascii="仿宋" w:eastAsia="仿宋" w:hAnsi="仿宋" w:cs="仿宋_GB2312" w:hint="eastAsia"/>
          <w:color w:val="333333"/>
          <w:sz w:val="32"/>
          <w:szCs w:val="32"/>
          <w:shd w:val="clear" w:color="auto" w:fill="FFFFFF"/>
        </w:rPr>
        <w:t>生均实训实习工位数</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9</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1.4.3</w:t>
      </w:r>
      <w:r w:rsidRPr="00400931">
        <w:rPr>
          <w:rFonts w:ascii="仿宋" w:eastAsia="仿宋" w:hAnsi="仿宋" w:cs="仿宋_GB2312" w:hint="eastAsia"/>
          <w:color w:val="333333"/>
          <w:sz w:val="32"/>
          <w:szCs w:val="32"/>
          <w:shd w:val="clear" w:color="auto" w:fill="FFFFFF"/>
        </w:rPr>
        <w:t>生均纸质图书数</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10</w:t>
      </w:r>
    </w:p>
    <w:p w:rsidR="00500ECA" w:rsidRPr="00400931" w:rsidRDefault="00827D30">
      <w:pPr>
        <w:numPr>
          <w:ilvl w:val="0"/>
          <w:numId w:val="1"/>
        </w:num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学生发展………………………………………………………</w:t>
      </w:r>
      <w:r w:rsidRPr="00400931">
        <w:rPr>
          <w:rFonts w:ascii="仿宋" w:eastAsia="仿宋" w:hAnsi="仿宋" w:cs="仿宋_GB2312" w:hint="eastAsia"/>
          <w:color w:val="333333"/>
          <w:sz w:val="32"/>
          <w:szCs w:val="32"/>
          <w:shd w:val="clear" w:color="auto" w:fill="FFFFFF"/>
        </w:rPr>
        <w:t>11</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2.1</w:t>
      </w:r>
      <w:r w:rsidRPr="00400931">
        <w:rPr>
          <w:rFonts w:ascii="仿宋" w:eastAsia="仿宋" w:hAnsi="仿宋" w:cs="仿宋_GB2312" w:hint="eastAsia"/>
          <w:color w:val="333333"/>
          <w:sz w:val="32"/>
          <w:szCs w:val="32"/>
          <w:shd w:val="clear" w:color="auto" w:fill="FFFFFF"/>
        </w:rPr>
        <w:t>学生素质</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11</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2.2</w:t>
      </w:r>
      <w:r w:rsidRPr="00400931">
        <w:rPr>
          <w:rFonts w:ascii="仿宋" w:eastAsia="仿宋" w:hAnsi="仿宋" w:cs="仿宋_GB2312" w:hint="eastAsia"/>
          <w:color w:val="333333"/>
          <w:sz w:val="32"/>
          <w:szCs w:val="32"/>
          <w:shd w:val="clear" w:color="auto" w:fill="FFFFFF"/>
        </w:rPr>
        <w:t>在校体验</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12</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2.3</w:t>
      </w:r>
      <w:r w:rsidRPr="00400931">
        <w:rPr>
          <w:rFonts w:ascii="仿宋" w:eastAsia="仿宋" w:hAnsi="仿宋" w:cs="仿宋_GB2312" w:hint="eastAsia"/>
          <w:color w:val="333333"/>
          <w:sz w:val="32"/>
          <w:szCs w:val="32"/>
          <w:shd w:val="clear" w:color="auto" w:fill="FFFFFF"/>
        </w:rPr>
        <w:t>资助情况</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13</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lastRenderedPageBreak/>
        <w:t>2.3.1</w:t>
      </w:r>
      <w:r w:rsidRPr="00400931">
        <w:rPr>
          <w:rFonts w:ascii="仿宋" w:eastAsia="仿宋" w:hAnsi="仿宋" w:cs="仿宋_GB2312" w:hint="eastAsia"/>
          <w:color w:val="333333"/>
          <w:sz w:val="32"/>
          <w:szCs w:val="32"/>
          <w:shd w:val="clear" w:color="auto" w:fill="FFFFFF"/>
        </w:rPr>
        <w:t>免学费和助学金落实情况</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13</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2.3.2</w:t>
      </w:r>
      <w:r w:rsidRPr="00400931">
        <w:rPr>
          <w:rFonts w:ascii="仿宋" w:eastAsia="仿宋" w:hAnsi="仿宋" w:cs="仿宋_GB2312" w:hint="eastAsia"/>
          <w:color w:val="333333"/>
          <w:sz w:val="32"/>
          <w:szCs w:val="32"/>
          <w:shd w:val="clear" w:color="auto" w:fill="FFFFFF"/>
        </w:rPr>
        <w:t>学校对学生的资助情况……………………………………</w:t>
      </w:r>
      <w:r w:rsidRPr="00400931">
        <w:rPr>
          <w:rFonts w:ascii="仿宋" w:eastAsia="仿宋" w:hAnsi="仿宋" w:cs="仿宋_GB2312" w:hint="eastAsia"/>
          <w:color w:val="333333"/>
          <w:sz w:val="32"/>
          <w:szCs w:val="32"/>
          <w:shd w:val="clear" w:color="auto" w:fill="FFFFFF"/>
        </w:rPr>
        <w:t>13</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2.4</w:t>
      </w:r>
      <w:r w:rsidRPr="00400931">
        <w:rPr>
          <w:rFonts w:ascii="仿宋" w:eastAsia="仿宋" w:hAnsi="仿宋" w:cs="仿宋_GB2312" w:hint="eastAsia"/>
          <w:color w:val="333333"/>
          <w:sz w:val="32"/>
          <w:szCs w:val="32"/>
          <w:shd w:val="clear" w:color="auto" w:fill="FFFFFF"/>
        </w:rPr>
        <w:t>就业质量………………………………………………………</w:t>
      </w:r>
      <w:r w:rsidRPr="00400931">
        <w:rPr>
          <w:rFonts w:ascii="仿宋" w:eastAsia="仿宋" w:hAnsi="仿宋" w:cs="仿宋_GB2312" w:hint="eastAsia"/>
          <w:color w:val="333333"/>
          <w:sz w:val="32"/>
          <w:szCs w:val="32"/>
          <w:shd w:val="clear" w:color="auto" w:fill="FFFFFF"/>
        </w:rPr>
        <w:t>13</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2.5</w:t>
      </w:r>
      <w:r w:rsidRPr="00400931">
        <w:rPr>
          <w:rFonts w:ascii="仿宋" w:eastAsia="仿宋" w:hAnsi="仿宋" w:cs="仿宋_GB2312" w:hint="eastAsia"/>
          <w:color w:val="333333"/>
          <w:sz w:val="32"/>
          <w:szCs w:val="32"/>
          <w:shd w:val="clear" w:color="auto" w:fill="FFFFFF"/>
        </w:rPr>
        <w:t>职业发展………………………………………………………</w:t>
      </w:r>
      <w:r w:rsidRPr="00400931">
        <w:rPr>
          <w:rFonts w:ascii="仿宋" w:eastAsia="仿宋" w:hAnsi="仿宋" w:cs="仿宋_GB2312" w:hint="eastAsia"/>
          <w:color w:val="333333"/>
          <w:sz w:val="32"/>
          <w:szCs w:val="32"/>
          <w:shd w:val="clear" w:color="auto" w:fill="FFFFFF"/>
        </w:rPr>
        <w:t>14</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2.5.1</w:t>
      </w:r>
      <w:r w:rsidRPr="00400931">
        <w:rPr>
          <w:rFonts w:ascii="仿宋" w:eastAsia="仿宋" w:hAnsi="仿宋" w:cs="仿宋_GB2312" w:hint="eastAsia"/>
          <w:color w:val="333333"/>
          <w:sz w:val="32"/>
          <w:szCs w:val="32"/>
          <w:shd w:val="clear" w:color="auto" w:fill="FFFFFF"/>
        </w:rPr>
        <w:t>学习能力……………………………………………………</w:t>
      </w:r>
      <w:r w:rsidRPr="00400931">
        <w:rPr>
          <w:rFonts w:ascii="仿宋" w:eastAsia="仿宋" w:hAnsi="仿宋" w:cs="仿宋_GB2312" w:hint="eastAsia"/>
          <w:color w:val="333333"/>
          <w:sz w:val="32"/>
          <w:szCs w:val="32"/>
          <w:shd w:val="clear" w:color="auto" w:fill="FFFFFF"/>
        </w:rPr>
        <w:t>14</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2.5.</w:t>
      </w:r>
      <w:r w:rsidRPr="00400931">
        <w:rPr>
          <w:rFonts w:ascii="仿宋" w:eastAsia="仿宋" w:hAnsi="仿宋" w:cs="仿宋_GB2312" w:hint="eastAsia"/>
          <w:color w:val="333333"/>
          <w:sz w:val="32"/>
          <w:szCs w:val="32"/>
          <w:shd w:val="clear" w:color="auto" w:fill="FFFFFF"/>
        </w:rPr>
        <w:t>2</w:t>
      </w:r>
      <w:r w:rsidRPr="00400931">
        <w:rPr>
          <w:rFonts w:ascii="仿宋" w:eastAsia="仿宋" w:hAnsi="仿宋" w:cs="仿宋_GB2312" w:hint="eastAsia"/>
          <w:color w:val="333333"/>
          <w:sz w:val="32"/>
          <w:szCs w:val="32"/>
          <w:shd w:val="clear" w:color="auto" w:fill="FFFFFF"/>
        </w:rPr>
        <w:t>岗位适应能力与迁移能力…………………………………</w:t>
      </w:r>
      <w:r w:rsidRPr="00400931">
        <w:rPr>
          <w:rFonts w:ascii="仿宋" w:eastAsia="仿宋" w:hAnsi="仿宋" w:cs="仿宋_GB2312" w:hint="eastAsia"/>
          <w:color w:val="333333"/>
          <w:sz w:val="32"/>
          <w:szCs w:val="32"/>
          <w:shd w:val="clear" w:color="auto" w:fill="FFFFFF"/>
        </w:rPr>
        <w:t>14</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2.5.3</w:t>
      </w:r>
      <w:r w:rsidRPr="00400931">
        <w:rPr>
          <w:rFonts w:ascii="仿宋" w:eastAsia="仿宋" w:hAnsi="仿宋" w:cs="仿宋_GB2312" w:hint="eastAsia"/>
          <w:color w:val="333333"/>
          <w:sz w:val="32"/>
          <w:szCs w:val="32"/>
          <w:shd w:val="clear" w:color="auto" w:fill="FFFFFF"/>
        </w:rPr>
        <w:t>创新创业能力………………………………………………</w:t>
      </w:r>
      <w:r w:rsidRPr="00400931">
        <w:rPr>
          <w:rFonts w:ascii="仿宋" w:eastAsia="仿宋" w:hAnsi="仿宋" w:cs="仿宋_GB2312" w:hint="eastAsia"/>
          <w:color w:val="333333"/>
          <w:sz w:val="32"/>
          <w:szCs w:val="32"/>
          <w:shd w:val="clear" w:color="auto" w:fill="FFFFFF"/>
        </w:rPr>
        <w:t>14</w:t>
      </w:r>
    </w:p>
    <w:p w:rsidR="00500ECA" w:rsidRPr="00400931" w:rsidRDefault="00827D30">
      <w:pPr>
        <w:numPr>
          <w:ilvl w:val="0"/>
          <w:numId w:val="1"/>
        </w:numPr>
        <w:tabs>
          <w:tab w:val="clear" w:pos="312"/>
        </w:tabs>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质量保障措施</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15</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3.1</w:t>
      </w:r>
      <w:r w:rsidRPr="00400931">
        <w:rPr>
          <w:rFonts w:ascii="仿宋" w:eastAsia="仿宋" w:hAnsi="仿宋" w:cs="仿宋_GB2312" w:hint="eastAsia"/>
          <w:color w:val="333333"/>
          <w:sz w:val="32"/>
          <w:szCs w:val="32"/>
          <w:shd w:val="clear" w:color="auto" w:fill="FFFFFF"/>
        </w:rPr>
        <w:t>专业动态调整…………………………………………………</w:t>
      </w:r>
      <w:r w:rsidRPr="00400931">
        <w:rPr>
          <w:rFonts w:ascii="仿宋" w:eastAsia="仿宋" w:hAnsi="仿宋" w:cs="仿宋_GB2312" w:hint="eastAsia"/>
          <w:color w:val="333333"/>
          <w:sz w:val="32"/>
          <w:szCs w:val="32"/>
          <w:shd w:val="clear" w:color="auto" w:fill="FFFFFF"/>
        </w:rPr>
        <w:t>15</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3.1.1</w:t>
      </w:r>
      <w:r w:rsidRPr="00400931">
        <w:rPr>
          <w:rFonts w:ascii="仿宋" w:eastAsia="仿宋" w:hAnsi="仿宋" w:cs="仿宋_GB2312" w:hint="eastAsia"/>
          <w:color w:val="333333"/>
          <w:sz w:val="32"/>
          <w:szCs w:val="32"/>
          <w:shd w:val="clear" w:color="auto" w:fill="FFFFFF"/>
        </w:rPr>
        <w:t>专业结构调整………………………………………………</w:t>
      </w:r>
      <w:r w:rsidRPr="00400931">
        <w:rPr>
          <w:rFonts w:ascii="仿宋" w:eastAsia="仿宋" w:hAnsi="仿宋" w:cs="仿宋_GB2312" w:hint="eastAsia"/>
          <w:color w:val="333333"/>
          <w:sz w:val="32"/>
          <w:szCs w:val="32"/>
          <w:shd w:val="clear" w:color="auto" w:fill="FFFFFF"/>
        </w:rPr>
        <w:t>15</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3.1.2</w:t>
      </w:r>
      <w:r w:rsidRPr="00400931">
        <w:rPr>
          <w:rFonts w:ascii="仿宋" w:eastAsia="仿宋" w:hAnsi="仿宋" w:cs="仿宋_GB2312" w:hint="eastAsia"/>
          <w:color w:val="333333"/>
          <w:sz w:val="32"/>
          <w:szCs w:val="32"/>
          <w:shd w:val="clear" w:color="auto" w:fill="FFFFFF"/>
        </w:rPr>
        <w:t>人才培养方案调整…………………………………………</w:t>
      </w:r>
      <w:r w:rsidRPr="00400931">
        <w:rPr>
          <w:rFonts w:ascii="仿宋" w:eastAsia="仿宋" w:hAnsi="仿宋" w:cs="仿宋_GB2312" w:hint="eastAsia"/>
          <w:color w:val="333333"/>
          <w:sz w:val="32"/>
          <w:szCs w:val="32"/>
          <w:shd w:val="clear" w:color="auto" w:fill="FFFFFF"/>
        </w:rPr>
        <w:t>15</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3.2</w:t>
      </w:r>
      <w:r w:rsidRPr="00400931">
        <w:rPr>
          <w:rFonts w:ascii="仿宋" w:eastAsia="仿宋" w:hAnsi="仿宋" w:cs="仿宋_GB2312" w:hint="eastAsia"/>
          <w:color w:val="333333"/>
          <w:sz w:val="32"/>
          <w:szCs w:val="32"/>
          <w:shd w:val="clear" w:color="auto" w:fill="FFFFFF"/>
        </w:rPr>
        <w:t>教育教学改革…………………………………………………</w:t>
      </w:r>
      <w:r w:rsidRPr="00400931">
        <w:rPr>
          <w:rFonts w:ascii="仿宋" w:eastAsia="仿宋" w:hAnsi="仿宋" w:cs="仿宋_GB2312" w:hint="eastAsia"/>
          <w:color w:val="333333"/>
          <w:sz w:val="32"/>
          <w:szCs w:val="32"/>
          <w:shd w:val="clear" w:color="auto" w:fill="FFFFFF"/>
        </w:rPr>
        <w:t>16</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3.2.1</w:t>
      </w:r>
      <w:r w:rsidRPr="00400931">
        <w:rPr>
          <w:rFonts w:ascii="仿宋" w:eastAsia="仿宋" w:hAnsi="仿宋" w:cs="仿宋_GB2312" w:hint="eastAsia"/>
          <w:color w:val="333333"/>
          <w:sz w:val="32"/>
          <w:szCs w:val="32"/>
          <w:shd w:val="clear" w:color="auto" w:fill="FFFFFF"/>
        </w:rPr>
        <w:t>学校公共基础课……………………………………………</w:t>
      </w:r>
      <w:r w:rsidRPr="00400931">
        <w:rPr>
          <w:rFonts w:ascii="仿宋" w:eastAsia="仿宋" w:hAnsi="仿宋" w:cs="仿宋_GB2312" w:hint="eastAsia"/>
          <w:color w:val="333333"/>
          <w:sz w:val="32"/>
          <w:szCs w:val="32"/>
          <w:shd w:val="clear" w:color="auto" w:fill="FFFFFF"/>
        </w:rPr>
        <w:t>16</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3.2.2</w:t>
      </w:r>
      <w:r w:rsidRPr="00400931">
        <w:rPr>
          <w:rFonts w:ascii="仿宋" w:eastAsia="仿宋" w:hAnsi="仿宋" w:cs="仿宋_GB2312" w:hint="eastAsia"/>
          <w:color w:val="333333"/>
          <w:sz w:val="32"/>
          <w:szCs w:val="32"/>
          <w:shd w:val="clear" w:color="auto" w:fill="FFFFFF"/>
        </w:rPr>
        <w:t>专业设置</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17</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3.2.3</w:t>
      </w:r>
      <w:r w:rsidRPr="00400931">
        <w:rPr>
          <w:rFonts w:ascii="仿宋" w:eastAsia="仿宋" w:hAnsi="仿宋" w:cs="仿宋_GB2312" w:hint="eastAsia"/>
          <w:color w:val="333333"/>
          <w:sz w:val="32"/>
          <w:szCs w:val="32"/>
          <w:shd w:val="clear" w:color="auto" w:fill="FFFFFF"/>
        </w:rPr>
        <w:t>师资队伍……………………………………………………</w:t>
      </w:r>
      <w:r w:rsidRPr="00400931">
        <w:rPr>
          <w:rFonts w:ascii="仿宋" w:eastAsia="仿宋" w:hAnsi="仿宋" w:cs="仿宋_GB2312" w:hint="eastAsia"/>
          <w:color w:val="333333"/>
          <w:sz w:val="32"/>
          <w:szCs w:val="32"/>
          <w:shd w:val="clear" w:color="auto" w:fill="FFFFFF"/>
        </w:rPr>
        <w:t>17</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3.2.4</w:t>
      </w:r>
      <w:r w:rsidRPr="00400931">
        <w:rPr>
          <w:rFonts w:ascii="仿宋" w:eastAsia="仿宋" w:hAnsi="仿宋" w:cs="仿宋_GB2312" w:hint="eastAsia"/>
          <w:color w:val="333333"/>
          <w:sz w:val="32"/>
          <w:szCs w:val="32"/>
          <w:shd w:val="clear" w:color="auto" w:fill="FFFFFF"/>
        </w:rPr>
        <w:t>课程建设……………………………………………………</w:t>
      </w:r>
      <w:r w:rsidRPr="00400931">
        <w:rPr>
          <w:rFonts w:ascii="仿宋" w:eastAsia="仿宋" w:hAnsi="仿宋" w:cs="仿宋_GB2312" w:hint="eastAsia"/>
          <w:color w:val="333333"/>
          <w:sz w:val="32"/>
          <w:szCs w:val="32"/>
          <w:shd w:val="clear" w:color="auto" w:fill="FFFFFF"/>
        </w:rPr>
        <w:t>17</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3.2.5</w:t>
      </w:r>
      <w:r w:rsidRPr="00400931">
        <w:rPr>
          <w:rFonts w:ascii="仿宋" w:eastAsia="仿宋" w:hAnsi="仿宋" w:cs="仿宋_GB2312" w:hint="eastAsia"/>
          <w:color w:val="333333"/>
          <w:sz w:val="32"/>
          <w:szCs w:val="32"/>
          <w:shd w:val="clear" w:color="auto" w:fill="FFFFFF"/>
        </w:rPr>
        <w:t>人才培养模式改革…………………………………………</w:t>
      </w:r>
      <w:r w:rsidRPr="00400931">
        <w:rPr>
          <w:rFonts w:ascii="仿宋" w:eastAsia="仿宋" w:hAnsi="仿宋" w:cs="仿宋_GB2312" w:hint="eastAsia"/>
          <w:color w:val="333333"/>
          <w:sz w:val="32"/>
          <w:szCs w:val="32"/>
          <w:shd w:val="clear" w:color="auto" w:fill="FFFFFF"/>
        </w:rPr>
        <w:t>18</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3.2.6</w:t>
      </w:r>
      <w:r w:rsidRPr="00400931">
        <w:rPr>
          <w:rFonts w:ascii="仿宋" w:eastAsia="仿宋" w:hAnsi="仿宋" w:cs="仿宋_GB2312" w:hint="eastAsia"/>
          <w:color w:val="333333"/>
          <w:sz w:val="32"/>
          <w:szCs w:val="32"/>
          <w:shd w:val="clear" w:color="auto" w:fill="FFFFFF"/>
        </w:rPr>
        <w:t>信息化教学…………………………………………………</w:t>
      </w:r>
      <w:r w:rsidRPr="00400931">
        <w:rPr>
          <w:rFonts w:ascii="仿宋" w:eastAsia="仿宋" w:hAnsi="仿宋" w:cs="仿宋_GB2312" w:hint="eastAsia"/>
          <w:color w:val="333333"/>
          <w:sz w:val="32"/>
          <w:szCs w:val="32"/>
          <w:shd w:val="clear" w:color="auto" w:fill="FFFFFF"/>
        </w:rPr>
        <w:t>21</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3.2.7</w:t>
      </w:r>
      <w:r w:rsidRPr="00400931">
        <w:rPr>
          <w:rFonts w:ascii="仿宋" w:eastAsia="仿宋" w:hAnsi="仿宋" w:cs="仿宋_GB2312" w:hint="eastAsia"/>
          <w:color w:val="333333"/>
          <w:sz w:val="32"/>
          <w:szCs w:val="32"/>
          <w:shd w:val="clear" w:color="auto" w:fill="FFFFFF"/>
        </w:rPr>
        <w:t>实训基地……………………………………………………</w:t>
      </w:r>
      <w:r w:rsidRPr="00400931">
        <w:rPr>
          <w:rFonts w:ascii="仿宋" w:eastAsia="仿宋" w:hAnsi="仿宋" w:cs="仿宋_GB2312" w:hint="eastAsia"/>
          <w:color w:val="333333"/>
          <w:sz w:val="32"/>
          <w:szCs w:val="32"/>
          <w:shd w:val="clear" w:color="auto" w:fill="FFFFFF"/>
        </w:rPr>
        <w:t>21</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3.2.8</w:t>
      </w:r>
      <w:r w:rsidRPr="00400931">
        <w:rPr>
          <w:rFonts w:ascii="仿宋" w:eastAsia="仿宋" w:hAnsi="仿宋" w:cs="仿宋_GB2312" w:hint="eastAsia"/>
          <w:color w:val="333333"/>
          <w:sz w:val="32"/>
          <w:szCs w:val="32"/>
          <w:shd w:val="clear" w:color="auto" w:fill="FFFFFF"/>
        </w:rPr>
        <w:t>教学资源建设………………………………………………</w:t>
      </w:r>
      <w:r w:rsidRPr="00400931">
        <w:rPr>
          <w:rFonts w:ascii="仿宋" w:eastAsia="仿宋" w:hAnsi="仿宋" w:cs="仿宋_GB2312" w:hint="eastAsia"/>
          <w:color w:val="333333"/>
          <w:sz w:val="32"/>
          <w:szCs w:val="32"/>
          <w:shd w:val="clear" w:color="auto" w:fill="FFFFFF"/>
        </w:rPr>
        <w:t>22</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3.2.9</w:t>
      </w:r>
      <w:r w:rsidRPr="00400931">
        <w:rPr>
          <w:rFonts w:ascii="仿宋" w:eastAsia="仿宋" w:hAnsi="仿宋" w:cs="仿宋_GB2312" w:hint="eastAsia"/>
          <w:color w:val="333333"/>
          <w:sz w:val="32"/>
          <w:szCs w:val="32"/>
          <w:shd w:val="clear" w:color="auto" w:fill="FFFFFF"/>
        </w:rPr>
        <w:t>教材选用……………………………………………………</w:t>
      </w:r>
      <w:r w:rsidRPr="00400931">
        <w:rPr>
          <w:rFonts w:ascii="仿宋" w:eastAsia="仿宋" w:hAnsi="仿宋" w:cs="仿宋_GB2312" w:hint="eastAsia"/>
          <w:color w:val="333333"/>
          <w:sz w:val="32"/>
          <w:szCs w:val="32"/>
          <w:shd w:val="clear" w:color="auto" w:fill="FFFFFF"/>
        </w:rPr>
        <w:t>23</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3.3</w:t>
      </w:r>
      <w:r w:rsidRPr="00400931">
        <w:rPr>
          <w:rFonts w:ascii="仿宋" w:eastAsia="仿宋" w:hAnsi="仿宋" w:cs="仿宋_GB2312" w:hint="eastAsia"/>
          <w:color w:val="333333"/>
          <w:sz w:val="32"/>
          <w:szCs w:val="32"/>
          <w:shd w:val="clear" w:color="auto" w:fill="FFFFFF"/>
        </w:rPr>
        <w:t>教师培养培训…………………………………………………</w:t>
      </w:r>
      <w:r w:rsidRPr="00400931">
        <w:rPr>
          <w:rFonts w:ascii="仿宋" w:eastAsia="仿宋" w:hAnsi="仿宋" w:cs="仿宋_GB2312" w:hint="eastAsia"/>
          <w:color w:val="333333"/>
          <w:sz w:val="32"/>
          <w:szCs w:val="32"/>
          <w:shd w:val="clear" w:color="auto" w:fill="FFFFFF"/>
        </w:rPr>
        <w:t>23</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lastRenderedPageBreak/>
        <w:t>3.3.1</w:t>
      </w:r>
      <w:r w:rsidRPr="00400931">
        <w:rPr>
          <w:rFonts w:ascii="仿宋" w:eastAsia="仿宋" w:hAnsi="仿宋" w:cs="仿宋_GB2312" w:hint="eastAsia"/>
          <w:color w:val="333333"/>
          <w:sz w:val="32"/>
          <w:szCs w:val="32"/>
          <w:shd w:val="clear" w:color="auto" w:fill="FFFFFF"/>
        </w:rPr>
        <w:t>教师培养培训情况…………………………………………</w:t>
      </w:r>
      <w:r w:rsidRPr="00400931">
        <w:rPr>
          <w:rFonts w:ascii="仿宋" w:eastAsia="仿宋" w:hAnsi="仿宋" w:cs="仿宋_GB2312" w:hint="eastAsia"/>
          <w:color w:val="333333"/>
          <w:sz w:val="32"/>
          <w:szCs w:val="32"/>
          <w:shd w:val="clear" w:color="auto" w:fill="FFFFFF"/>
        </w:rPr>
        <w:t>23</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3.4</w:t>
      </w:r>
      <w:r w:rsidRPr="00400931">
        <w:rPr>
          <w:rFonts w:ascii="仿宋" w:eastAsia="仿宋" w:hAnsi="仿宋" w:cs="仿宋_GB2312" w:hint="eastAsia"/>
          <w:color w:val="333333"/>
          <w:sz w:val="32"/>
          <w:szCs w:val="32"/>
          <w:shd w:val="clear" w:color="auto" w:fill="FFFFFF"/>
        </w:rPr>
        <w:t>规范管理情况…………………………………………………</w:t>
      </w:r>
      <w:r w:rsidRPr="00400931">
        <w:rPr>
          <w:rFonts w:ascii="仿宋" w:eastAsia="仿宋" w:hAnsi="仿宋" w:cs="仿宋_GB2312" w:hint="eastAsia"/>
          <w:color w:val="333333"/>
          <w:sz w:val="32"/>
          <w:szCs w:val="32"/>
          <w:shd w:val="clear" w:color="auto" w:fill="FFFFFF"/>
        </w:rPr>
        <w:t>24</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3.4.1</w:t>
      </w:r>
      <w:r w:rsidRPr="00400931">
        <w:rPr>
          <w:rFonts w:ascii="仿宋" w:eastAsia="仿宋" w:hAnsi="仿宋" w:cs="仿宋_GB2312" w:hint="eastAsia"/>
          <w:color w:val="333333"/>
          <w:sz w:val="32"/>
          <w:szCs w:val="32"/>
          <w:shd w:val="clear" w:color="auto" w:fill="FFFFFF"/>
        </w:rPr>
        <w:t>教学管理……………………………………………………</w:t>
      </w:r>
      <w:r w:rsidRPr="00400931">
        <w:rPr>
          <w:rFonts w:ascii="仿宋" w:eastAsia="仿宋" w:hAnsi="仿宋" w:cs="仿宋_GB2312" w:hint="eastAsia"/>
          <w:color w:val="333333"/>
          <w:sz w:val="32"/>
          <w:szCs w:val="32"/>
          <w:shd w:val="clear" w:color="auto" w:fill="FFFFFF"/>
        </w:rPr>
        <w:t>24</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3.4.2</w:t>
      </w:r>
      <w:r w:rsidRPr="00400931">
        <w:rPr>
          <w:rFonts w:ascii="仿宋" w:eastAsia="仿宋" w:hAnsi="仿宋" w:cs="仿宋_GB2312" w:hint="eastAsia"/>
          <w:color w:val="333333"/>
          <w:sz w:val="32"/>
          <w:szCs w:val="32"/>
          <w:shd w:val="clear" w:color="auto" w:fill="FFFFFF"/>
        </w:rPr>
        <w:t>学生管理……………………………………………………</w:t>
      </w:r>
      <w:r w:rsidRPr="00400931">
        <w:rPr>
          <w:rFonts w:ascii="仿宋" w:eastAsia="仿宋" w:hAnsi="仿宋" w:cs="仿宋_GB2312" w:hint="eastAsia"/>
          <w:color w:val="333333"/>
          <w:sz w:val="32"/>
          <w:szCs w:val="32"/>
          <w:shd w:val="clear" w:color="auto" w:fill="FFFFFF"/>
        </w:rPr>
        <w:t>25</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3.4.3</w:t>
      </w:r>
      <w:r w:rsidRPr="00400931">
        <w:rPr>
          <w:rFonts w:ascii="仿宋" w:eastAsia="仿宋" w:hAnsi="仿宋" w:cs="仿宋_GB2312" w:hint="eastAsia"/>
          <w:color w:val="333333"/>
          <w:sz w:val="32"/>
          <w:szCs w:val="32"/>
          <w:shd w:val="clear" w:color="auto" w:fill="FFFFFF"/>
        </w:rPr>
        <w:t>财务管理……………………………………………………</w:t>
      </w:r>
      <w:r w:rsidRPr="00400931">
        <w:rPr>
          <w:rFonts w:ascii="仿宋" w:eastAsia="仿宋" w:hAnsi="仿宋" w:cs="仿宋_GB2312" w:hint="eastAsia"/>
          <w:color w:val="333333"/>
          <w:sz w:val="32"/>
          <w:szCs w:val="32"/>
          <w:shd w:val="clear" w:color="auto" w:fill="FFFFFF"/>
        </w:rPr>
        <w:t>26</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3.4.4</w:t>
      </w:r>
      <w:r w:rsidRPr="00400931">
        <w:rPr>
          <w:rFonts w:ascii="仿宋" w:eastAsia="仿宋" w:hAnsi="仿宋" w:cs="仿宋_GB2312" w:hint="eastAsia"/>
          <w:color w:val="333333"/>
          <w:sz w:val="32"/>
          <w:szCs w:val="32"/>
          <w:shd w:val="clear" w:color="auto" w:fill="FFFFFF"/>
        </w:rPr>
        <w:t>后勤管理……………………………………………………</w:t>
      </w:r>
      <w:r w:rsidRPr="00400931">
        <w:rPr>
          <w:rFonts w:ascii="仿宋" w:eastAsia="仿宋" w:hAnsi="仿宋" w:cs="仿宋_GB2312" w:hint="eastAsia"/>
          <w:color w:val="333333"/>
          <w:sz w:val="32"/>
          <w:szCs w:val="32"/>
          <w:shd w:val="clear" w:color="auto" w:fill="FFFFFF"/>
        </w:rPr>
        <w:t>26</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3.4.5</w:t>
      </w:r>
      <w:r w:rsidRPr="00400931">
        <w:rPr>
          <w:rFonts w:ascii="仿宋" w:eastAsia="仿宋" w:hAnsi="仿宋" w:cs="仿宋_GB2312" w:hint="eastAsia"/>
          <w:color w:val="333333"/>
          <w:sz w:val="32"/>
          <w:szCs w:val="32"/>
          <w:shd w:val="clear" w:color="auto" w:fill="FFFFFF"/>
        </w:rPr>
        <w:t>安全管理……………………………………………………</w:t>
      </w:r>
      <w:r w:rsidRPr="00400931">
        <w:rPr>
          <w:rFonts w:ascii="仿宋" w:eastAsia="仿宋" w:hAnsi="仿宋" w:cs="仿宋_GB2312" w:hint="eastAsia"/>
          <w:color w:val="333333"/>
          <w:sz w:val="32"/>
          <w:szCs w:val="32"/>
          <w:shd w:val="clear" w:color="auto" w:fill="FFFFFF"/>
        </w:rPr>
        <w:t>27</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w:t>
      </w:r>
      <w:r w:rsidRPr="00400931">
        <w:rPr>
          <w:rFonts w:ascii="仿宋" w:eastAsia="仿宋" w:hAnsi="仿宋" w:cs="仿宋_GB2312" w:hint="eastAsia"/>
          <w:color w:val="333333"/>
          <w:sz w:val="32"/>
          <w:szCs w:val="32"/>
          <w:shd w:val="clear" w:color="auto" w:fill="FFFFFF"/>
        </w:rPr>
        <w:t>4.6</w:t>
      </w:r>
      <w:r w:rsidRPr="00400931">
        <w:rPr>
          <w:rFonts w:ascii="仿宋" w:eastAsia="仿宋" w:hAnsi="仿宋" w:cs="仿宋_GB2312" w:hint="eastAsia"/>
          <w:color w:val="333333"/>
          <w:sz w:val="32"/>
          <w:szCs w:val="32"/>
          <w:shd w:val="clear" w:color="auto" w:fill="FFFFFF"/>
        </w:rPr>
        <w:t>科研管理……………………………………………………</w:t>
      </w:r>
      <w:r w:rsidRPr="00400931">
        <w:rPr>
          <w:rFonts w:ascii="仿宋" w:eastAsia="仿宋" w:hAnsi="仿宋" w:cs="仿宋_GB2312" w:hint="eastAsia"/>
          <w:color w:val="333333"/>
          <w:sz w:val="32"/>
          <w:szCs w:val="32"/>
          <w:shd w:val="clear" w:color="auto" w:fill="FFFFFF"/>
        </w:rPr>
        <w:t>28</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3.4.7</w:t>
      </w:r>
      <w:r w:rsidRPr="00400931">
        <w:rPr>
          <w:rFonts w:ascii="仿宋" w:eastAsia="仿宋" w:hAnsi="仿宋" w:cs="仿宋_GB2312" w:hint="eastAsia"/>
          <w:color w:val="333333"/>
          <w:sz w:val="32"/>
          <w:szCs w:val="32"/>
          <w:shd w:val="clear" w:color="auto" w:fill="FFFFFF"/>
        </w:rPr>
        <w:t>管理队伍建设………………………………………………</w:t>
      </w:r>
      <w:r w:rsidRPr="00400931">
        <w:rPr>
          <w:rFonts w:ascii="仿宋" w:eastAsia="仿宋" w:hAnsi="仿宋" w:cs="仿宋_GB2312" w:hint="eastAsia"/>
          <w:color w:val="333333"/>
          <w:sz w:val="32"/>
          <w:szCs w:val="32"/>
          <w:shd w:val="clear" w:color="auto" w:fill="FFFFFF"/>
        </w:rPr>
        <w:t>28</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3.4.8</w:t>
      </w:r>
      <w:r w:rsidRPr="00400931">
        <w:rPr>
          <w:rFonts w:ascii="仿宋" w:eastAsia="仿宋" w:hAnsi="仿宋" w:cs="仿宋_GB2312" w:hint="eastAsia"/>
          <w:color w:val="333333"/>
          <w:sz w:val="32"/>
          <w:szCs w:val="32"/>
          <w:shd w:val="clear" w:color="auto" w:fill="FFFFFF"/>
        </w:rPr>
        <w:t>管理信息化水平……………………………………………</w:t>
      </w:r>
      <w:r w:rsidRPr="00400931">
        <w:rPr>
          <w:rFonts w:ascii="仿宋" w:eastAsia="仿宋" w:hAnsi="仿宋" w:cs="仿宋_GB2312" w:hint="eastAsia"/>
          <w:color w:val="333333"/>
          <w:sz w:val="32"/>
          <w:szCs w:val="32"/>
          <w:shd w:val="clear" w:color="auto" w:fill="FFFFFF"/>
        </w:rPr>
        <w:t>29</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3.5</w:t>
      </w:r>
      <w:r w:rsidRPr="00400931">
        <w:rPr>
          <w:rFonts w:ascii="仿宋" w:eastAsia="仿宋" w:hAnsi="仿宋" w:cs="仿宋_GB2312" w:hint="eastAsia"/>
          <w:color w:val="333333"/>
          <w:sz w:val="32"/>
          <w:szCs w:val="32"/>
          <w:shd w:val="clear" w:color="auto" w:fill="FFFFFF"/>
        </w:rPr>
        <w:t>德育工作情况…………………………………………………</w:t>
      </w:r>
      <w:r w:rsidRPr="00400931">
        <w:rPr>
          <w:rFonts w:ascii="仿宋" w:eastAsia="仿宋" w:hAnsi="仿宋" w:cs="仿宋_GB2312" w:hint="eastAsia"/>
          <w:color w:val="333333"/>
          <w:sz w:val="32"/>
          <w:szCs w:val="32"/>
          <w:shd w:val="clear" w:color="auto" w:fill="FFFFFF"/>
        </w:rPr>
        <w:t>29</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3.5.1</w:t>
      </w:r>
      <w:r w:rsidRPr="00400931">
        <w:rPr>
          <w:rFonts w:ascii="仿宋" w:eastAsia="仿宋" w:hAnsi="仿宋" w:cs="仿宋_GB2312" w:hint="eastAsia"/>
          <w:color w:val="333333"/>
          <w:sz w:val="32"/>
          <w:szCs w:val="32"/>
          <w:shd w:val="clear" w:color="auto" w:fill="FFFFFF"/>
        </w:rPr>
        <w:t>德育课实施情况……………………………………………</w:t>
      </w:r>
      <w:r w:rsidRPr="00400931">
        <w:rPr>
          <w:rFonts w:ascii="仿宋" w:eastAsia="仿宋" w:hAnsi="仿宋" w:cs="仿宋_GB2312" w:hint="eastAsia"/>
          <w:color w:val="333333"/>
          <w:sz w:val="32"/>
          <w:szCs w:val="32"/>
          <w:shd w:val="clear" w:color="auto" w:fill="FFFFFF"/>
        </w:rPr>
        <w:t>29</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3.5.2</w:t>
      </w:r>
      <w:r w:rsidRPr="00400931">
        <w:rPr>
          <w:rFonts w:ascii="仿宋" w:eastAsia="仿宋" w:hAnsi="仿宋" w:cs="仿宋_GB2312" w:hint="eastAsia"/>
          <w:color w:val="333333"/>
          <w:sz w:val="32"/>
          <w:szCs w:val="32"/>
          <w:shd w:val="clear" w:color="auto" w:fill="FFFFFF"/>
        </w:rPr>
        <w:t>校园文化建设………………………………………………</w:t>
      </w:r>
      <w:r w:rsidRPr="00400931">
        <w:rPr>
          <w:rFonts w:ascii="仿宋" w:eastAsia="仿宋" w:hAnsi="仿宋" w:cs="仿宋_GB2312" w:hint="eastAsia"/>
          <w:color w:val="333333"/>
          <w:sz w:val="32"/>
          <w:szCs w:val="32"/>
          <w:shd w:val="clear" w:color="auto" w:fill="FFFFFF"/>
        </w:rPr>
        <w:t>30</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3.5.3</w:t>
      </w:r>
      <w:r w:rsidRPr="00400931">
        <w:rPr>
          <w:rFonts w:ascii="仿宋" w:eastAsia="仿宋" w:hAnsi="仿宋" w:cs="仿宋_GB2312" w:hint="eastAsia"/>
          <w:color w:val="333333"/>
          <w:sz w:val="32"/>
          <w:szCs w:val="32"/>
          <w:shd w:val="clear" w:color="auto" w:fill="FFFFFF"/>
        </w:rPr>
        <w:t>文明风采活动开展情况……………………………………</w:t>
      </w:r>
      <w:r w:rsidRPr="00400931">
        <w:rPr>
          <w:rFonts w:ascii="仿宋" w:eastAsia="仿宋" w:hAnsi="仿宋" w:cs="仿宋_GB2312" w:hint="eastAsia"/>
          <w:color w:val="333333"/>
          <w:sz w:val="32"/>
          <w:szCs w:val="32"/>
          <w:shd w:val="clear" w:color="auto" w:fill="FFFFFF"/>
        </w:rPr>
        <w:t>31</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3.5.4</w:t>
      </w:r>
      <w:r w:rsidRPr="00400931">
        <w:rPr>
          <w:rFonts w:ascii="仿宋" w:eastAsia="仿宋" w:hAnsi="仿宋" w:cs="仿宋_GB2312" w:hint="eastAsia"/>
          <w:color w:val="333333"/>
          <w:sz w:val="32"/>
          <w:szCs w:val="32"/>
          <w:shd w:val="clear" w:color="auto" w:fill="FFFFFF"/>
        </w:rPr>
        <w:t>社团活动……………………………………………………</w:t>
      </w:r>
      <w:r w:rsidRPr="00400931">
        <w:rPr>
          <w:rFonts w:ascii="仿宋" w:eastAsia="仿宋" w:hAnsi="仿宋" w:cs="仿宋_GB2312" w:hint="eastAsia"/>
          <w:color w:val="333333"/>
          <w:sz w:val="32"/>
          <w:szCs w:val="32"/>
          <w:shd w:val="clear" w:color="auto" w:fill="FFFFFF"/>
        </w:rPr>
        <w:t>32</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3.5.5</w:t>
      </w:r>
      <w:r w:rsidRPr="00400931">
        <w:rPr>
          <w:rFonts w:ascii="仿宋" w:eastAsia="仿宋" w:hAnsi="仿宋" w:cs="仿宋_GB2312" w:hint="eastAsia"/>
          <w:color w:val="333333"/>
          <w:sz w:val="32"/>
          <w:szCs w:val="32"/>
          <w:shd w:val="clear" w:color="auto" w:fill="FFFFFF"/>
        </w:rPr>
        <w:t>团组织学生会建设及活动…………………………………</w:t>
      </w:r>
      <w:r w:rsidRPr="00400931">
        <w:rPr>
          <w:rFonts w:ascii="仿宋" w:eastAsia="仿宋" w:hAnsi="仿宋" w:cs="仿宋_GB2312" w:hint="eastAsia"/>
          <w:color w:val="333333"/>
          <w:sz w:val="32"/>
          <w:szCs w:val="32"/>
          <w:shd w:val="clear" w:color="auto" w:fill="FFFFFF"/>
        </w:rPr>
        <w:t>32</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3.6</w:t>
      </w:r>
      <w:r w:rsidRPr="00400931">
        <w:rPr>
          <w:rFonts w:ascii="仿宋" w:eastAsia="仿宋" w:hAnsi="仿宋" w:cs="仿宋_GB2312" w:hint="eastAsia"/>
          <w:color w:val="333333"/>
          <w:sz w:val="32"/>
          <w:szCs w:val="32"/>
          <w:shd w:val="clear" w:color="auto" w:fill="FFFFFF"/>
        </w:rPr>
        <w:t>党建情况</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32</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3.6.1</w:t>
      </w:r>
      <w:r w:rsidRPr="00400931">
        <w:rPr>
          <w:rFonts w:ascii="仿宋" w:eastAsia="仿宋" w:hAnsi="仿宋" w:cs="仿宋_GB2312" w:hint="eastAsia"/>
          <w:color w:val="333333"/>
          <w:sz w:val="32"/>
          <w:szCs w:val="32"/>
          <w:shd w:val="clear" w:color="auto" w:fill="FFFFFF"/>
        </w:rPr>
        <w:t>健全党建工作管理体制情况………………………………</w:t>
      </w:r>
      <w:r w:rsidRPr="00400931">
        <w:rPr>
          <w:rFonts w:ascii="仿宋" w:eastAsia="仿宋" w:hAnsi="仿宋" w:cs="仿宋_GB2312" w:hint="eastAsia"/>
          <w:color w:val="333333"/>
          <w:sz w:val="32"/>
          <w:szCs w:val="32"/>
          <w:shd w:val="clear" w:color="auto" w:fill="FFFFFF"/>
        </w:rPr>
        <w:t>32</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3.6.2</w:t>
      </w:r>
      <w:r w:rsidRPr="00400931">
        <w:rPr>
          <w:rFonts w:ascii="仿宋" w:eastAsia="仿宋" w:hAnsi="仿宋" w:cs="仿宋_GB2312" w:hint="eastAsia"/>
          <w:color w:val="333333"/>
          <w:sz w:val="32"/>
          <w:szCs w:val="32"/>
          <w:shd w:val="clear" w:color="auto" w:fill="FFFFFF"/>
        </w:rPr>
        <w:t>推动德育和思想政治工作情况……………………………</w:t>
      </w:r>
      <w:r w:rsidRPr="00400931">
        <w:rPr>
          <w:rFonts w:ascii="仿宋" w:eastAsia="仿宋" w:hAnsi="仿宋" w:cs="仿宋_GB2312" w:hint="eastAsia"/>
          <w:color w:val="333333"/>
          <w:sz w:val="32"/>
          <w:szCs w:val="32"/>
          <w:shd w:val="clear" w:color="auto" w:fill="FFFFFF"/>
        </w:rPr>
        <w:t>33</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3.6.3</w:t>
      </w:r>
      <w:r w:rsidRPr="00400931">
        <w:rPr>
          <w:rFonts w:ascii="仿宋" w:eastAsia="仿宋" w:hAnsi="仿宋" w:cs="仿宋_GB2312" w:hint="eastAsia"/>
          <w:color w:val="333333"/>
          <w:sz w:val="32"/>
          <w:szCs w:val="32"/>
          <w:shd w:val="clear" w:color="auto" w:fill="FFFFFF"/>
        </w:rPr>
        <w:t>加强党组织建设情况………………………………………</w:t>
      </w:r>
      <w:r w:rsidRPr="00400931">
        <w:rPr>
          <w:rFonts w:ascii="仿宋" w:eastAsia="仿宋" w:hAnsi="仿宋" w:cs="仿宋_GB2312" w:hint="eastAsia"/>
          <w:color w:val="333333"/>
          <w:sz w:val="32"/>
          <w:szCs w:val="32"/>
          <w:shd w:val="clear" w:color="auto" w:fill="FFFFFF"/>
        </w:rPr>
        <w:t>33</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3.6.4</w:t>
      </w:r>
      <w:r w:rsidRPr="00400931">
        <w:rPr>
          <w:rFonts w:ascii="仿宋" w:eastAsia="仿宋" w:hAnsi="仿宋" w:cs="仿宋_GB2312" w:hint="eastAsia"/>
          <w:color w:val="333333"/>
          <w:sz w:val="32"/>
          <w:szCs w:val="32"/>
          <w:shd w:val="clear" w:color="auto" w:fill="FFFFFF"/>
        </w:rPr>
        <w:t>党组织发挥政治核心作用情况……………………………</w:t>
      </w:r>
      <w:r w:rsidRPr="00400931">
        <w:rPr>
          <w:rFonts w:ascii="仿宋" w:eastAsia="仿宋" w:hAnsi="仿宋" w:cs="仿宋_GB2312" w:hint="eastAsia"/>
          <w:color w:val="333333"/>
          <w:sz w:val="32"/>
          <w:szCs w:val="32"/>
          <w:shd w:val="clear" w:color="auto" w:fill="FFFFFF"/>
        </w:rPr>
        <w:t>34</w:t>
      </w:r>
    </w:p>
    <w:p w:rsidR="00500ECA" w:rsidRPr="00400931" w:rsidRDefault="00827D30">
      <w:pPr>
        <w:numPr>
          <w:ilvl w:val="0"/>
          <w:numId w:val="1"/>
        </w:numPr>
        <w:tabs>
          <w:tab w:val="clear" w:pos="312"/>
        </w:tabs>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校企合作</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34</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lastRenderedPageBreak/>
        <w:t>4.1</w:t>
      </w:r>
      <w:r w:rsidRPr="00400931">
        <w:rPr>
          <w:rFonts w:ascii="仿宋" w:eastAsia="仿宋" w:hAnsi="仿宋" w:cs="仿宋_GB2312" w:hint="eastAsia"/>
          <w:color w:val="333333"/>
          <w:sz w:val="32"/>
          <w:szCs w:val="32"/>
          <w:shd w:val="clear" w:color="auto" w:fill="FFFFFF"/>
        </w:rPr>
        <w:t>校企合作开展情况和效果……………………………………</w:t>
      </w:r>
      <w:r w:rsidRPr="00400931">
        <w:rPr>
          <w:rFonts w:ascii="仿宋" w:eastAsia="仿宋" w:hAnsi="仿宋" w:cs="仿宋_GB2312" w:hint="eastAsia"/>
          <w:color w:val="333333"/>
          <w:sz w:val="32"/>
          <w:szCs w:val="32"/>
          <w:shd w:val="clear" w:color="auto" w:fill="FFFFFF"/>
        </w:rPr>
        <w:t>34</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4.2</w:t>
      </w:r>
      <w:r w:rsidRPr="00400931">
        <w:rPr>
          <w:rFonts w:ascii="仿宋" w:eastAsia="仿宋" w:hAnsi="仿宋" w:cs="仿宋_GB2312" w:hint="eastAsia"/>
          <w:color w:val="333333"/>
          <w:sz w:val="32"/>
          <w:szCs w:val="32"/>
          <w:shd w:val="clear" w:color="auto" w:fill="FFFFFF"/>
        </w:rPr>
        <w:t>学生实习情况…………………………………………………</w:t>
      </w:r>
      <w:r w:rsidRPr="00400931">
        <w:rPr>
          <w:rFonts w:ascii="仿宋" w:eastAsia="仿宋" w:hAnsi="仿宋" w:cs="仿宋_GB2312" w:hint="eastAsia"/>
          <w:color w:val="333333"/>
          <w:sz w:val="32"/>
          <w:szCs w:val="32"/>
          <w:shd w:val="clear" w:color="auto" w:fill="FFFFFF"/>
        </w:rPr>
        <w:t>35</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4.3</w:t>
      </w:r>
      <w:r w:rsidRPr="00400931">
        <w:rPr>
          <w:rFonts w:ascii="仿宋" w:eastAsia="仿宋" w:hAnsi="仿宋" w:cs="仿宋_GB2312" w:hint="eastAsia"/>
          <w:color w:val="333333"/>
          <w:sz w:val="32"/>
          <w:szCs w:val="32"/>
          <w:shd w:val="clear" w:color="auto" w:fill="FFFFFF"/>
        </w:rPr>
        <w:t>集团化办学情况………………………………………………</w:t>
      </w:r>
      <w:r w:rsidRPr="00400931">
        <w:rPr>
          <w:rFonts w:ascii="仿宋" w:eastAsia="仿宋" w:hAnsi="仿宋" w:cs="仿宋_GB2312" w:hint="eastAsia"/>
          <w:color w:val="333333"/>
          <w:sz w:val="32"/>
          <w:szCs w:val="32"/>
          <w:shd w:val="clear" w:color="auto" w:fill="FFFFFF"/>
        </w:rPr>
        <w:t>35</w:t>
      </w:r>
    </w:p>
    <w:p w:rsidR="00500ECA" w:rsidRPr="00400931" w:rsidRDefault="00827D30">
      <w:pPr>
        <w:numPr>
          <w:ilvl w:val="0"/>
          <w:numId w:val="1"/>
        </w:numPr>
        <w:tabs>
          <w:tab w:val="clear" w:pos="312"/>
        </w:tabs>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社会贡献</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36</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5.1</w:t>
      </w:r>
      <w:r w:rsidRPr="00400931">
        <w:rPr>
          <w:rFonts w:ascii="仿宋" w:eastAsia="仿宋" w:hAnsi="仿宋" w:cs="仿宋_GB2312" w:hint="eastAsia"/>
          <w:color w:val="333333"/>
          <w:sz w:val="32"/>
          <w:szCs w:val="32"/>
          <w:shd w:val="clear" w:color="auto" w:fill="FFFFFF"/>
        </w:rPr>
        <w:t>技术技能人才培养……………………………………………</w:t>
      </w:r>
      <w:r w:rsidRPr="00400931">
        <w:rPr>
          <w:rFonts w:ascii="仿宋" w:eastAsia="仿宋" w:hAnsi="仿宋" w:cs="仿宋_GB2312" w:hint="eastAsia"/>
          <w:color w:val="333333"/>
          <w:sz w:val="32"/>
          <w:szCs w:val="32"/>
          <w:shd w:val="clear" w:color="auto" w:fill="FFFFFF"/>
        </w:rPr>
        <w:t>36</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5.2</w:t>
      </w:r>
      <w:r w:rsidRPr="00400931">
        <w:rPr>
          <w:rFonts w:ascii="仿宋" w:eastAsia="仿宋" w:hAnsi="仿宋" w:cs="仿宋_GB2312" w:hint="eastAsia"/>
          <w:color w:val="333333"/>
          <w:sz w:val="32"/>
          <w:szCs w:val="32"/>
          <w:shd w:val="clear" w:color="auto" w:fill="FFFFFF"/>
        </w:rPr>
        <w:t>社会服务………………………………………………………</w:t>
      </w:r>
      <w:r w:rsidRPr="00400931">
        <w:rPr>
          <w:rFonts w:ascii="仿宋" w:eastAsia="仿宋" w:hAnsi="仿宋" w:cs="仿宋_GB2312" w:hint="eastAsia"/>
          <w:color w:val="333333"/>
          <w:sz w:val="32"/>
          <w:szCs w:val="32"/>
          <w:shd w:val="clear" w:color="auto" w:fill="FFFFFF"/>
        </w:rPr>
        <w:t>36</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5.2.1</w:t>
      </w:r>
      <w:r w:rsidRPr="00400931">
        <w:rPr>
          <w:rFonts w:ascii="仿宋" w:eastAsia="仿宋" w:hAnsi="仿宋" w:cs="仿宋_GB2312" w:hint="eastAsia"/>
          <w:color w:val="333333"/>
          <w:sz w:val="32"/>
          <w:szCs w:val="32"/>
          <w:shd w:val="clear" w:color="auto" w:fill="FFFFFF"/>
        </w:rPr>
        <w:t>培训服务……………………………………………………</w:t>
      </w:r>
      <w:r w:rsidRPr="00400931">
        <w:rPr>
          <w:rFonts w:ascii="仿宋" w:eastAsia="仿宋" w:hAnsi="仿宋" w:cs="仿宋_GB2312" w:hint="eastAsia"/>
          <w:color w:val="333333"/>
          <w:sz w:val="32"/>
          <w:szCs w:val="32"/>
          <w:shd w:val="clear" w:color="auto" w:fill="FFFFFF"/>
        </w:rPr>
        <w:t>36</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5.2.2</w:t>
      </w:r>
      <w:r w:rsidRPr="00400931">
        <w:rPr>
          <w:rFonts w:ascii="仿宋" w:eastAsia="仿宋" w:hAnsi="仿宋" w:cs="仿宋_GB2312" w:hint="eastAsia"/>
          <w:color w:val="333333"/>
          <w:sz w:val="32"/>
          <w:szCs w:val="32"/>
          <w:shd w:val="clear" w:color="auto" w:fill="FFFFFF"/>
        </w:rPr>
        <w:t>技术服务……………………………………………………</w:t>
      </w:r>
      <w:r w:rsidRPr="00400931">
        <w:rPr>
          <w:rFonts w:ascii="仿宋" w:eastAsia="仿宋" w:hAnsi="仿宋" w:cs="仿宋_GB2312" w:hint="eastAsia"/>
          <w:color w:val="333333"/>
          <w:sz w:val="32"/>
          <w:szCs w:val="32"/>
          <w:shd w:val="clear" w:color="auto" w:fill="FFFFFF"/>
        </w:rPr>
        <w:t>37</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5.2.3</w:t>
      </w:r>
      <w:r w:rsidRPr="00400931">
        <w:rPr>
          <w:rFonts w:ascii="仿宋" w:eastAsia="仿宋" w:hAnsi="仿宋" w:cs="仿宋_GB2312" w:hint="eastAsia"/>
          <w:color w:val="333333"/>
          <w:sz w:val="32"/>
          <w:szCs w:val="32"/>
          <w:shd w:val="clear" w:color="auto" w:fill="FFFFFF"/>
        </w:rPr>
        <w:t>文化传承……………………………………………………</w:t>
      </w:r>
      <w:r w:rsidRPr="00400931">
        <w:rPr>
          <w:rFonts w:ascii="仿宋" w:eastAsia="仿宋" w:hAnsi="仿宋" w:cs="仿宋_GB2312" w:hint="eastAsia"/>
          <w:color w:val="333333"/>
          <w:sz w:val="32"/>
          <w:szCs w:val="32"/>
          <w:shd w:val="clear" w:color="auto" w:fill="FFFFFF"/>
        </w:rPr>
        <w:t>38</w:t>
      </w:r>
    </w:p>
    <w:p w:rsidR="00500ECA" w:rsidRPr="00400931" w:rsidRDefault="00827D30">
      <w:pPr>
        <w:numPr>
          <w:ilvl w:val="0"/>
          <w:numId w:val="1"/>
        </w:numPr>
        <w:tabs>
          <w:tab w:val="clear" w:pos="312"/>
        </w:tabs>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举办者履行</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39</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6.1</w:t>
      </w:r>
      <w:r w:rsidRPr="00400931">
        <w:rPr>
          <w:rFonts w:ascii="仿宋" w:eastAsia="仿宋" w:hAnsi="仿宋" w:cs="仿宋_GB2312" w:hint="eastAsia"/>
          <w:color w:val="333333"/>
          <w:sz w:val="32"/>
          <w:szCs w:val="32"/>
          <w:shd w:val="clear" w:color="auto" w:fill="FFFFFF"/>
        </w:rPr>
        <w:t>经费……………………………………………………………</w:t>
      </w:r>
      <w:r w:rsidRPr="00400931">
        <w:rPr>
          <w:rFonts w:ascii="仿宋" w:eastAsia="仿宋" w:hAnsi="仿宋" w:cs="仿宋_GB2312" w:hint="eastAsia"/>
          <w:color w:val="333333"/>
          <w:sz w:val="32"/>
          <w:szCs w:val="32"/>
          <w:shd w:val="clear" w:color="auto" w:fill="FFFFFF"/>
        </w:rPr>
        <w:t>39</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6.1.1</w:t>
      </w:r>
      <w:r w:rsidRPr="00400931">
        <w:rPr>
          <w:rFonts w:ascii="仿宋" w:eastAsia="仿宋" w:hAnsi="仿宋" w:cs="仿宋_GB2312" w:hint="eastAsia"/>
          <w:color w:val="333333"/>
          <w:sz w:val="32"/>
          <w:szCs w:val="32"/>
          <w:shd w:val="clear" w:color="auto" w:fill="FFFFFF"/>
        </w:rPr>
        <w:t>政策性经费落实情况………………………………………</w:t>
      </w:r>
      <w:r w:rsidRPr="00400931">
        <w:rPr>
          <w:rFonts w:ascii="仿宋" w:eastAsia="仿宋" w:hAnsi="仿宋" w:cs="仿宋_GB2312" w:hint="eastAsia"/>
          <w:color w:val="333333"/>
          <w:sz w:val="32"/>
          <w:szCs w:val="32"/>
          <w:shd w:val="clear" w:color="auto" w:fill="FFFFFF"/>
        </w:rPr>
        <w:t>39</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6.1.2</w:t>
      </w:r>
      <w:r w:rsidRPr="00400931">
        <w:rPr>
          <w:rFonts w:ascii="仿宋" w:eastAsia="仿宋" w:hAnsi="仿宋" w:cs="仿宋_GB2312" w:hint="eastAsia"/>
          <w:color w:val="333333"/>
          <w:sz w:val="32"/>
          <w:szCs w:val="32"/>
          <w:shd w:val="clear" w:color="auto" w:fill="FFFFFF"/>
        </w:rPr>
        <w:t>生均拨款……………………………………………………</w:t>
      </w:r>
      <w:r w:rsidRPr="00400931">
        <w:rPr>
          <w:rFonts w:ascii="仿宋" w:eastAsia="仿宋" w:hAnsi="仿宋" w:cs="仿宋_GB2312" w:hint="eastAsia"/>
          <w:color w:val="333333"/>
          <w:sz w:val="32"/>
          <w:szCs w:val="32"/>
          <w:shd w:val="clear" w:color="auto" w:fill="FFFFFF"/>
        </w:rPr>
        <w:t>39</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6.1.3</w:t>
      </w:r>
      <w:r w:rsidRPr="00400931">
        <w:rPr>
          <w:rFonts w:ascii="仿宋" w:eastAsia="仿宋" w:hAnsi="仿宋" w:cs="仿宋_GB2312" w:hint="eastAsia"/>
          <w:color w:val="333333"/>
          <w:sz w:val="32"/>
          <w:szCs w:val="32"/>
          <w:shd w:val="clear" w:color="auto" w:fill="FFFFFF"/>
        </w:rPr>
        <w:t>项目投入……………………………………………………</w:t>
      </w:r>
      <w:r w:rsidRPr="00400931">
        <w:rPr>
          <w:rFonts w:ascii="仿宋" w:eastAsia="仿宋" w:hAnsi="仿宋" w:cs="仿宋_GB2312" w:hint="eastAsia"/>
          <w:color w:val="333333"/>
          <w:sz w:val="32"/>
          <w:szCs w:val="32"/>
          <w:shd w:val="clear" w:color="auto" w:fill="FFFFFF"/>
        </w:rPr>
        <w:t>40</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6.2</w:t>
      </w:r>
      <w:r w:rsidRPr="00400931">
        <w:rPr>
          <w:rFonts w:ascii="仿宋" w:eastAsia="仿宋" w:hAnsi="仿宋" w:cs="仿宋_GB2312" w:hint="eastAsia"/>
          <w:color w:val="333333"/>
          <w:sz w:val="32"/>
          <w:szCs w:val="32"/>
          <w:shd w:val="clear" w:color="auto" w:fill="FFFFFF"/>
        </w:rPr>
        <w:t>政策措施………………………………………………………</w:t>
      </w:r>
      <w:r w:rsidRPr="00400931">
        <w:rPr>
          <w:rFonts w:ascii="仿宋" w:eastAsia="仿宋" w:hAnsi="仿宋" w:cs="仿宋_GB2312" w:hint="eastAsia"/>
          <w:color w:val="333333"/>
          <w:sz w:val="32"/>
          <w:szCs w:val="32"/>
          <w:shd w:val="clear" w:color="auto" w:fill="FFFFFF"/>
        </w:rPr>
        <w:t>39</w:t>
      </w:r>
    </w:p>
    <w:p w:rsidR="00500ECA" w:rsidRPr="00400931" w:rsidRDefault="00827D30">
      <w:pPr>
        <w:numPr>
          <w:ilvl w:val="0"/>
          <w:numId w:val="1"/>
        </w:numPr>
        <w:tabs>
          <w:tab w:val="clear" w:pos="312"/>
        </w:tabs>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特色创新</w:t>
      </w:r>
      <w:r w:rsidRPr="00400931">
        <w:rPr>
          <w:rFonts w:ascii="仿宋" w:eastAsia="仿宋" w:hAnsi="仿宋" w:cs="仿宋_GB2312" w:hint="eastAsia"/>
          <w:color w:val="333333"/>
          <w:sz w:val="32"/>
          <w:szCs w:val="32"/>
          <w:shd w:val="clear" w:color="auto" w:fill="FFFFFF"/>
        </w:rPr>
        <w:t xml:space="preserve"> </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40</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特色案例一…………………………………………………………</w:t>
      </w:r>
      <w:r w:rsidRPr="00400931">
        <w:rPr>
          <w:rFonts w:ascii="仿宋" w:eastAsia="仿宋" w:hAnsi="仿宋" w:cs="仿宋_GB2312" w:hint="eastAsia"/>
          <w:color w:val="333333"/>
          <w:sz w:val="32"/>
          <w:szCs w:val="32"/>
          <w:shd w:val="clear" w:color="auto" w:fill="FFFFFF"/>
        </w:rPr>
        <w:t>40</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特色案例二………………………………</w:t>
      </w:r>
      <w:r w:rsidRPr="00400931">
        <w:rPr>
          <w:rFonts w:ascii="仿宋" w:eastAsia="仿宋" w:hAnsi="仿宋" w:cs="仿宋_GB2312" w:hint="eastAsia"/>
          <w:color w:val="333333"/>
          <w:sz w:val="32"/>
          <w:szCs w:val="32"/>
          <w:shd w:val="clear" w:color="auto" w:fill="FFFFFF"/>
        </w:rPr>
        <w:t>…………………………</w:t>
      </w:r>
      <w:r w:rsidRPr="00400931">
        <w:rPr>
          <w:rFonts w:ascii="仿宋" w:eastAsia="仿宋" w:hAnsi="仿宋" w:cs="仿宋_GB2312" w:hint="eastAsia"/>
          <w:color w:val="333333"/>
          <w:sz w:val="32"/>
          <w:szCs w:val="32"/>
          <w:shd w:val="clear" w:color="auto" w:fill="FFFFFF"/>
        </w:rPr>
        <w:t>45</w:t>
      </w:r>
    </w:p>
    <w:p w:rsidR="00500ECA" w:rsidRPr="00400931" w:rsidRDefault="00827D30">
      <w:pPr>
        <w:rPr>
          <w:rFonts w:ascii="仿宋" w:eastAsia="仿宋" w:hAnsi="仿宋" w:cs="仿宋_GB2312"/>
          <w:color w:val="333333"/>
          <w:sz w:val="32"/>
          <w:szCs w:val="32"/>
          <w:shd w:val="clear" w:color="auto" w:fill="FFFFFF"/>
        </w:rPr>
      </w:pPr>
      <w:r w:rsidRPr="00400931">
        <w:rPr>
          <w:rFonts w:ascii="仿宋" w:eastAsia="仿宋" w:hAnsi="仿宋" w:cs="仿宋_GB2312" w:hint="eastAsia"/>
          <w:color w:val="333333"/>
          <w:sz w:val="32"/>
          <w:szCs w:val="32"/>
          <w:shd w:val="clear" w:color="auto" w:fill="FFFFFF"/>
        </w:rPr>
        <w:t>8.</w:t>
      </w:r>
      <w:r w:rsidRPr="00400931">
        <w:rPr>
          <w:rFonts w:ascii="仿宋" w:eastAsia="仿宋" w:hAnsi="仿宋" w:cs="仿宋_GB2312" w:hint="eastAsia"/>
          <w:color w:val="333333"/>
          <w:sz w:val="32"/>
          <w:szCs w:val="32"/>
          <w:shd w:val="clear" w:color="auto" w:fill="FFFFFF"/>
        </w:rPr>
        <w:t>主要问题和改进措施……………………………………………</w:t>
      </w:r>
      <w:r w:rsidRPr="00400931">
        <w:rPr>
          <w:rFonts w:ascii="仿宋" w:eastAsia="仿宋" w:hAnsi="仿宋" w:cs="仿宋_GB2312" w:hint="eastAsia"/>
          <w:color w:val="333333"/>
          <w:sz w:val="32"/>
          <w:szCs w:val="32"/>
          <w:shd w:val="clear" w:color="auto" w:fill="FFFFFF"/>
        </w:rPr>
        <w:t>48</w:t>
      </w:r>
    </w:p>
    <w:p w:rsidR="00500ECA" w:rsidRDefault="00500ECA">
      <w:pPr>
        <w:rPr>
          <w:rFonts w:ascii="仿宋_GB2312" w:eastAsia="仿宋_GB2312" w:hAnsi="仿宋_GB2312" w:cs="仿宋_GB2312"/>
          <w:color w:val="333333"/>
          <w:sz w:val="32"/>
          <w:szCs w:val="32"/>
          <w:shd w:val="clear" w:color="auto" w:fill="FFFFFF"/>
        </w:rPr>
      </w:pPr>
    </w:p>
    <w:p w:rsidR="00500ECA" w:rsidRDefault="00500ECA">
      <w:pPr>
        <w:rPr>
          <w:rFonts w:ascii="仿宋_GB2312" w:eastAsia="仿宋_GB2312" w:hAnsi="仿宋_GB2312" w:cs="仿宋_GB2312"/>
          <w:color w:val="333333"/>
          <w:sz w:val="32"/>
          <w:szCs w:val="32"/>
          <w:shd w:val="clear" w:color="auto" w:fill="FFFFFF"/>
        </w:rPr>
      </w:pPr>
    </w:p>
    <w:p w:rsidR="00500ECA" w:rsidRDefault="00500ECA">
      <w:pPr>
        <w:ind w:firstLineChars="200" w:firstLine="640"/>
        <w:rPr>
          <w:rFonts w:ascii="仿宋_GB2312" w:eastAsia="仿宋_GB2312" w:hAnsi="仿宋_GB2312" w:cs="仿宋_GB2312"/>
          <w:color w:val="333333"/>
          <w:sz w:val="32"/>
          <w:szCs w:val="32"/>
          <w:shd w:val="clear" w:color="auto" w:fill="FFFFFF"/>
        </w:rPr>
      </w:pPr>
    </w:p>
    <w:p w:rsidR="00500ECA" w:rsidRDefault="00500ECA">
      <w:pPr>
        <w:rPr>
          <w:rFonts w:asciiTheme="majorEastAsia" w:eastAsiaTheme="majorEastAsia" w:hAnsiTheme="majorEastAsia" w:cstheme="majorEastAsia"/>
          <w:b/>
          <w:bCs/>
          <w:sz w:val="44"/>
          <w:szCs w:val="44"/>
        </w:rPr>
        <w:sectPr w:rsidR="00500ECA">
          <w:footerReference w:type="default" r:id="rId10"/>
          <w:pgSz w:w="11906" w:h="16838"/>
          <w:pgMar w:top="1213" w:right="1406" w:bottom="986" w:left="1519" w:header="851" w:footer="992" w:gutter="0"/>
          <w:pgNumType w:start="1"/>
          <w:cols w:space="0"/>
          <w:docGrid w:type="lines" w:linePitch="312"/>
        </w:sectPr>
      </w:pPr>
    </w:p>
    <w:p w:rsidR="00500ECA" w:rsidRDefault="00827D30">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lastRenderedPageBreak/>
        <w:t>宽城满族自治县职业技术教育中心</w:t>
      </w:r>
    </w:p>
    <w:p w:rsidR="00500ECA" w:rsidRDefault="00827D30">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2017</w:t>
      </w:r>
      <w:r>
        <w:rPr>
          <w:rFonts w:asciiTheme="majorEastAsia" w:eastAsiaTheme="majorEastAsia" w:hAnsiTheme="majorEastAsia" w:cstheme="majorEastAsia" w:hint="eastAsia"/>
          <w:b/>
          <w:bCs/>
          <w:sz w:val="44"/>
          <w:szCs w:val="44"/>
        </w:rPr>
        <w:t>年质量年度报告</w:t>
      </w:r>
    </w:p>
    <w:p w:rsidR="00500ECA" w:rsidRDefault="00827D30">
      <w:pPr>
        <w:rPr>
          <w:rFonts w:ascii="黑体" w:eastAsia="黑体" w:hAnsi="黑体" w:cs="黑体"/>
          <w:sz w:val="32"/>
          <w:szCs w:val="32"/>
        </w:rPr>
      </w:pPr>
      <w:r>
        <w:rPr>
          <w:rFonts w:ascii="黑体" w:eastAsia="黑体" w:hAnsi="黑体" w:cs="黑体" w:hint="eastAsia"/>
          <w:sz w:val="32"/>
          <w:szCs w:val="32"/>
        </w:rPr>
        <w:t>1.</w:t>
      </w:r>
      <w:r>
        <w:rPr>
          <w:rFonts w:ascii="黑体" w:eastAsia="黑体" w:hAnsi="黑体" w:cs="黑体" w:hint="eastAsia"/>
          <w:sz w:val="32"/>
          <w:szCs w:val="32"/>
        </w:rPr>
        <w:t>学校情况</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1.1</w:t>
      </w:r>
      <w:r>
        <w:rPr>
          <w:rFonts w:ascii="仿宋_GB2312" w:eastAsia="仿宋_GB2312" w:hAnsi="仿宋_GB2312" w:cs="仿宋_GB2312" w:hint="eastAsia"/>
          <w:color w:val="333333"/>
          <w:sz w:val="32"/>
          <w:szCs w:val="32"/>
          <w:shd w:val="clear" w:color="auto" w:fill="FFFFFF"/>
        </w:rPr>
        <w:t>学校概况</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333333"/>
          <w:sz w:val="32"/>
          <w:szCs w:val="32"/>
          <w:shd w:val="clear" w:color="auto" w:fill="FFFFFF"/>
        </w:rPr>
        <w:t>宽城职教中心是一所集普通、职业中专、短期培训为一体的中等职业学校，学校</w:t>
      </w:r>
      <w:r>
        <w:rPr>
          <w:rFonts w:ascii="仿宋_GB2312" w:eastAsia="仿宋_GB2312" w:hAnsi="仿宋_GB2312" w:cs="仿宋_GB2312" w:hint="eastAsia"/>
          <w:color w:val="333333"/>
          <w:sz w:val="32"/>
          <w:szCs w:val="32"/>
          <w:shd w:val="clear" w:color="auto" w:fill="FFFFFF"/>
        </w:rPr>
        <w:t>建于</w:t>
      </w:r>
      <w:r>
        <w:rPr>
          <w:rFonts w:ascii="仿宋_GB2312" w:eastAsia="仿宋_GB2312" w:hAnsi="仿宋_GB2312" w:cs="仿宋_GB2312" w:hint="eastAsia"/>
          <w:color w:val="333333"/>
          <w:sz w:val="32"/>
          <w:szCs w:val="32"/>
          <w:shd w:val="clear" w:color="auto" w:fill="FFFFFF"/>
        </w:rPr>
        <w:t>1993</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4</w:t>
      </w:r>
      <w:r>
        <w:rPr>
          <w:rFonts w:ascii="仿宋_GB2312" w:eastAsia="仿宋_GB2312" w:hAnsi="仿宋_GB2312" w:cs="仿宋_GB2312" w:hint="eastAsia"/>
          <w:color w:val="333333"/>
          <w:sz w:val="32"/>
          <w:szCs w:val="32"/>
          <w:shd w:val="clear" w:color="auto" w:fill="FFFFFF"/>
        </w:rPr>
        <w:t>月</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是</w:t>
      </w:r>
      <w:r>
        <w:rPr>
          <w:rFonts w:ascii="仿宋_GB2312" w:eastAsia="仿宋_GB2312" w:hAnsi="仿宋_GB2312" w:cs="仿宋_GB2312" w:hint="eastAsia"/>
          <w:color w:val="333333"/>
          <w:sz w:val="32"/>
          <w:szCs w:val="32"/>
          <w:shd w:val="clear" w:color="auto" w:fill="FFFFFF"/>
        </w:rPr>
        <w:t>河北省重点</w:t>
      </w:r>
      <w:r>
        <w:rPr>
          <w:rFonts w:ascii="仿宋_GB2312" w:eastAsia="仿宋_GB2312" w:hAnsi="仿宋_GB2312" w:cs="仿宋_GB2312" w:hint="eastAsia"/>
          <w:color w:val="333333"/>
          <w:sz w:val="32"/>
          <w:szCs w:val="32"/>
          <w:shd w:val="clear" w:color="auto" w:fill="FFFFFF"/>
        </w:rPr>
        <w:t>中等职业学校</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sz w:val="32"/>
          <w:szCs w:val="32"/>
        </w:rPr>
        <w:t>120</w:t>
      </w:r>
      <w:r>
        <w:rPr>
          <w:rFonts w:ascii="仿宋_GB2312" w:eastAsia="仿宋_GB2312" w:hAnsi="仿宋_GB2312" w:cs="仿宋_GB2312" w:hint="eastAsia"/>
          <w:sz w:val="32"/>
          <w:szCs w:val="32"/>
        </w:rPr>
        <w:t>所中等职业教育质量提升工程项目校的名牌学校</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sz w:val="32"/>
          <w:szCs w:val="32"/>
        </w:rPr>
        <w:t>2012</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月，学校整体搬迁至北局子教育园区新校址。学校占地</w:t>
      </w:r>
      <w:r>
        <w:rPr>
          <w:rFonts w:ascii="仿宋_GB2312" w:eastAsia="仿宋_GB2312" w:hAnsi="仿宋_GB2312" w:cs="仿宋_GB2312" w:hint="eastAsia"/>
          <w:sz w:val="32"/>
          <w:szCs w:val="32"/>
        </w:rPr>
        <w:t>127</w:t>
      </w:r>
      <w:r>
        <w:rPr>
          <w:rFonts w:ascii="仿宋_GB2312" w:eastAsia="仿宋_GB2312" w:hAnsi="仿宋_GB2312" w:cs="仿宋_GB2312" w:hint="eastAsia"/>
          <w:sz w:val="32"/>
          <w:szCs w:val="32"/>
        </w:rPr>
        <w:t>亩，建筑面积</w:t>
      </w:r>
      <w:r>
        <w:rPr>
          <w:rFonts w:ascii="仿宋_GB2312" w:eastAsia="仿宋_GB2312" w:hAnsi="仿宋_GB2312" w:cs="仿宋_GB2312" w:hint="eastAsia"/>
          <w:sz w:val="32"/>
          <w:szCs w:val="32"/>
        </w:rPr>
        <w:t>40460</w:t>
      </w:r>
      <w:r>
        <w:rPr>
          <w:rFonts w:ascii="仿宋_GB2312" w:eastAsia="仿宋_GB2312" w:hAnsi="仿宋_GB2312" w:cs="仿宋_GB2312" w:hint="eastAsia"/>
          <w:sz w:val="32"/>
          <w:szCs w:val="32"/>
        </w:rPr>
        <w:t>平方米。</w:t>
      </w:r>
      <w:r>
        <w:rPr>
          <w:rFonts w:ascii="仿宋_GB2312" w:eastAsia="仿宋_GB2312" w:hAnsi="仿宋_GB2312" w:cs="仿宋_GB2312" w:hint="eastAsia"/>
          <w:sz w:val="32"/>
          <w:szCs w:val="32"/>
        </w:rPr>
        <w:t>包括教学楼两栋，综合楼一栋，实验楼一栋</w:t>
      </w:r>
      <w:r>
        <w:rPr>
          <w:rFonts w:ascii="仿宋_GB2312" w:eastAsia="仿宋_GB2312" w:hAnsi="仿宋_GB2312" w:cs="仿宋_GB2312" w:hint="eastAsia"/>
          <w:sz w:val="32"/>
          <w:szCs w:val="32"/>
        </w:rPr>
        <w:t>，实训楼一栋，餐厅一座，学生公寓楼两栋，图书馆一个，实训基地一个，公用体育馆一座。教学设备总价值</w:t>
      </w:r>
      <w:r>
        <w:rPr>
          <w:rFonts w:ascii="仿宋_GB2312" w:eastAsia="仿宋_GB2312" w:hAnsi="仿宋_GB2312" w:cs="仿宋_GB2312" w:hint="eastAsia"/>
          <w:sz w:val="32"/>
          <w:szCs w:val="32"/>
        </w:rPr>
        <w:t>3425</w:t>
      </w:r>
      <w:r>
        <w:rPr>
          <w:rFonts w:ascii="仿宋_GB2312" w:eastAsia="仿宋_GB2312" w:hAnsi="仿宋_GB2312" w:cs="仿宋_GB2312" w:hint="eastAsia"/>
          <w:sz w:val="32"/>
          <w:szCs w:val="32"/>
        </w:rPr>
        <w:t>万元。</w:t>
      </w:r>
    </w:p>
    <w:p w:rsidR="00500ECA" w:rsidRDefault="00827D30">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686425" cy="3230880"/>
            <wp:effectExtent l="0" t="0" r="9525" b="7620"/>
            <wp:docPr id="2" name="图片 2" descr="学校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校设施"/>
                    <pic:cNvPicPr>
                      <a:picLocks noChangeAspect="1"/>
                    </pic:cNvPicPr>
                  </pic:nvPicPr>
                  <pic:blipFill>
                    <a:blip r:embed="rId11" cstate="print"/>
                    <a:stretch>
                      <a:fillRect/>
                    </a:stretch>
                  </pic:blipFill>
                  <pic:spPr>
                    <a:xfrm>
                      <a:off x="0" y="0"/>
                      <a:ext cx="5686425" cy="3230880"/>
                    </a:xfrm>
                    <a:prstGeom prst="rect">
                      <a:avLst/>
                    </a:prstGeom>
                  </pic:spPr>
                </pic:pic>
              </a:graphicData>
            </a:graphic>
          </wp:inline>
        </w:drawing>
      </w:r>
    </w:p>
    <w:p w:rsidR="00500ECA" w:rsidRDefault="00827D30">
      <w:pPr>
        <w:jc w:val="center"/>
        <w:rPr>
          <w:rFonts w:ascii="仿宋_GB2312" w:eastAsia="仿宋_GB2312" w:hAnsi="仿宋_GB2312" w:cs="仿宋_GB2312"/>
          <w:sz w:val="32"/>
          <w:szCs w:val="32"/>
        </w:rPr>
      </w:pPr>
      <w:r>
        <w:rPr>
          <w:rFonts w:ascii="华文新魏" w:eastAsia="华文新魏" w:hAnsi="华文新魏" w:cs="华文新魏" w:hint="eastAsia"/>
          <w:sz w:val="32"/>
          <w:szCs w:val="32"/>
        </w:rPr>
        <w:t>学校设施</w:t>
      </w:r>
    </w:p>
    <w:p w:rsidR="00500ECA" w:rsidRDefault="00827D30">
      <w:pPr>
        <w:ind w:firstLineChars="200" w:firstLine="640"/>
        <w:rPr>
          <w:rFonts w:ascii="华文新魏" w:eastAsia="华文新魏" w:hAnsi="华文新魏" w:cs="华文新魏"/>
          <w:sz w:val="32"/>
          <w:szCs w:val="32"/>
        </w:rPr>
      </w:pP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以宽城职教中心为龙头的</w:t>
      </w:r>
      <w:r>
        <w:rPr>
          <w:rFonts w:ascii="仿宋_GB2312" w:eastAsia="仿宋_GB2312" w:hAnsi="仿宋_GB2312" w:cs="仿宋_GB2312" w:hint="eastAsia"/>
          <w:sz w:val="32"/>
          <w:szCs w:val="32"/>
        </w:rPr>
        <w:t>国家级</w:t>
      </w:r>
      <w:r>
        <w:rPr>
          <w:rFonts w:ascii="仿宋_GB2312" w:eastAsia="仿宋_GB2312" w:hAnsi="仿宋_GB2312" w:cs="仿宋_GB2312" w:hint="eastAsia"/>
          <w:sz w:val="32"/>
          <w:szCs w:val="32"/>
        </w:rPr>
        <w:t>农村职业教育和</w:t>
      </w:r>
      <w:r>
        <w:rPr>
          <w:rFonts w:ascii="仿宋_GB2312" w:eastAsia="仿宋_GB2312" w:hAnsi="仿宋_GB2312" w:cs="仿宋_GB2312" w:hint="eastAsia"/>
          <w:sz w:val="32"/>
          <w:szCs w:val="32"/>
        </w:rPr>
        <w:lastRenderedPageBreak/>
        <w:t>成人教育示范县创建工作通过国家验收，宽城满族自治县已正式成为</w:t>
      </w:r>
      <w:r>
        <w:rPr>
          <w:rFonts w:ascii="仿宋_GB2312" w:eastAsia="仿宋_GB2312" w:hAnsi="仿宋_GB2312" w:cs="仿宋_GB2312" w:hint="eastAsia"/>
          <w:sz w:val="32"/>
          <w:szCs w:val="32"/>
        </w:rPr>
        <w:t>国家级</w:t>
      </w:r>
      <w:r>
        <w:rPr>
          <w:rFonts w:ascii="仿宋_GB2312" w:eastAsia="仿宋_GB2312" w:hAnsi="仿宋_GB2312" w:cs="仿宋_GB2312" w:hint="eastAsia"/>
          <w:sz w:val="32"/>
          <w:szCs w:val="32"/>
        </w:rPr>
        <w:t>农村职业教育和成人教育示范县。</w:t>
      </w:r>
      <w:r>
        <w:rPr>
          <w:rFonts w:ascii="仿宋_GB2312" w:eastAsia="仿宋_GB2312" w:hAnsi="仿宋_GB2312" w:cs="仿宋_GB2312" w:hint="eastAsia"/>
          <w:sz w:val="32"/>
          <w:szCs w:val="32"/>
        </w:rPr>
        <w:t>学校还被</w:t>
      </w:r>
      <w:r>
        <w:rPr>
          <w:rFonts w:ascii="仿宋_GB2312" w:eastAsia="仿宋_GB2312" w:hAnsi="仿宋_GB2312" w:cs="仿宋_GB2312" w:hint="eastAsia"/>
          <w:sz w:val="32"/>
          <w:szCs w:val="32"/>
        </w:rPr>
        <w:t>河北省教育厅、河北省人力资源和社会保障厅、河北总工会联合授予</w:t>
      </w:r>
      <w:r>
        <w:rPr>
          <w:rFonts w:ascii="仿宋_GB2312" w:eastAsia="仿宋_GB2312" w:hAnsi="仿宋_GB2312" w:cs="仿宋_GB2312" w:hint="eastAsia"/>
          <w:sz w:val="32"/>
          <w:szCs w:val="32"/>
        </w:rPr>
        <w:t>“河北省教育系统先进集体”，被中共河北省委宣传部、中共河北省委统战部、河北省民族宗教事务厅联合命名为全省民族团结创建活动“示范院校”，学校领导班子被县委、县政府授予“实绩突出领导班子”等多项省、市、县级荣誉称号。</w:t>
      </w:r>
      <w:r>
        <w:rPr>
          <w:rFonts w:ascii="仿宋_GB2312" w:eastAsia="仿宋_GB2312" w:hAnsi="仿宋_GB2312" w:cs="仿宋_GB2312" w:hint="eastAsia"/>
          <w:sz w:val="32"/>
          <w:szCs w:val="32"/>
        </w:rPr>
        <w:t xml:space="preserve"> </w:t>
      </w:r>
      <w:r>
        <w:rPr>
          <w:rFonts w:ascii="华文新魏" w:eastAsia="华文新魏" w:hAnsi="华文新魏" w:cs="华文新魏" w:hint="eastAsia"/>
          <w:sz w:val="32"/>
          <w:szCs w:val="32"/>
        </w:rPr>
        <w:t xml:space="preserve"> </w:t>
      </w:r>
    </w:p>
    <w:p w:rsidR="00500ECA" w:rsidRDefault="00827D30">
      <w:pPr>
        <w:rPr>
          <w:rFonts w:ascii="华文新魏" w:eastAsia="华文新魏" w:hAnsi="华文新魏" w:cs="华文新魏"/>
          <w:sz w:val="32"/>
          <w:szCs w:val="32"/>
        </w:rPr>
      </w:pPr>
      <w:r>
        <w:rPr>
          <w:rFonts w:ascii="华文新魏" w:eastAsia="华文新魏" w:hAnsi="华文新魏" w:cs="华文新魏" w:hint="eastAsia"/>
          <w:noProof/>
          <w:sz w:val="32"/>
          <w:szCs w:val="32"/>
        </w:rPr>
        <w:drawing>
          <wp:inline distT="0" distB="0" distL="114300" distR="114300">
            <wp:extent cx="5894705" cy="2649220"/>
            <wp:effectExtent l="0" t="0" r="10795" b="17780"/>
            <wp:docPr id="46" name="图片 46" descr="实绩突出领导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实绩突出领导_副本"/>
                    <pic:cNvPicPr>
                      <a:picLocks noChangeAspect="1"/>
                    </pic:cNvPicPr>
                  </pic:nvPicPr>
                  <pic:blipFill>
                    <a:blip r:embed="rId12" cstate="print"/>
                    <a:stretch>
                      <a:fillRect/>
                    </a:stretch>
                  </pic:blipFill>
                  <pic:spPr>
                    <a:xfrm>
                      <a:off x="0" y="0"/>
                      <a:ext cx="5894705" cy="2649220"/>
                    </a:xfrm>
                    <a:prstGeom prst="rect">
                      <a:avLst/>
                    </a:prstGeom>
                  </pic:spPr>
                </pic:pic>
              </a:graphicData>
            </a:graphic>
          </wp:inline>
        </w:drawing>
      </w:r>
    </w:p>
    <w:p w:rsidR="00500ECA" w:rsidRDefault="00827D30">
      <w:pPr>
        <w:jc w:val="center"/>
        <w:rPr>
          <w:rFonts w:ascii="华文新魏" w:eastAsia="华文新魏" w:hAnsi="华文新魏" w:cs="华文新魏"/>
          <w:sz w:val="32"/>
          <w:szCs w:val="32"/>
        </w:rPr>
      </w:pPr>
      <w:r>
        <w:rPr>
          <w:rFonts w:ascii="华文新魏" w:eastAsia="华文新魏" w:hAnsi="华文新魏" w:cs="华文新魏" w:hint="eastAsia"/>
          <w:sz w:val="32"/>
          <w:szCs w:val="32"/>
        </w:rPr>
        <w:t>学校荣誉</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1.2</w:t>
      </w:r>
      <w:r>
        <w:rPr>
          <w:rFonts w:ascii="仿宋_GB2312" w:eastAsia="仿宋_GB2312" w:hAnsi="仿宋_GB2312" w:cs="仿宋_GB2312" w:hint="eastAsia"/>
          <w:color w:val="333333"/>
          <w:sz w:val="32"/>
          <w:szCs w:val="32"/>
          <w:shd w:val="clear" w:color="auto" w:fill="FFFFFF"/>
        </w:rPr>
        <w:t>学生情况</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1.2.1</w:t>
      </w:r>
      <w:r>
        <w:rPr>
          <w:rFonts w:ascii="仿宋_GB2312" w:eastAsia="仿宋_GB2312" w:hAnsi="仿宋_GB2312" w:cs="仿宋_GB2312" w:hint="eastAsia"/>
          <w:color w:val="333333"/>
          <w:sz w:val="32"/>
          <w:szCs w:val="32"/>
          <w:shd w:val="clear" w:color="auto" w:fill="FFFFFF"/>
        </w:rPr>
        <w:t>招生规模</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学校加强学校管理，努力提升办学质量和水平，注重学校内涵建设，经过</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年来共同努力，学校面貌焕然一新，社会认可度不断提高。另外，学校十分重视招生工作，规划招生宣传策略，深入各中学进行招生宣讲，实现了招生人数的</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连增，从普招向优招转变。</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69</w:t>
      </w:r>
      <w:r>
        <w:rPr>
          <w:rFonts w:ascii="仿宋_GB2312" w:eastAsia="仿宋_GB2312" w:hAnsi="仿宋_GB2312" w:cs="仿宋_GB2312" w:hint="eastAsia"/>
          <w:color w:val="333333"/>
          <w:sz w:val="32"/>
          <w:szCs w:val="32"/>
          <w:shd w:val="clear" w:color="auto" w:fill="FFFFFF"/>
        </w:rPr>
        <w:t>8</w:t>
      </w:r>
      <w:r>
        <w:rPr>
          <w:rFonts w:ascii="仿宋_GB2312" w:eastAsia="仿宋_GB2312" w:hAnsi="仿宋_GB2312" w:cs="仿宋_GB2312" w:hint="eastAsia"/>
          <w:color w:val="333333"/>
          <w:sz w:val="32"/>
          <w:szCs w:val="32"/>
          <w:shd w:val="clear" w:color="auto" w:fill="FFFFFF"/>
        </w:rPr>
        <w:t>人</w:t>
      </w:r>
      <w:r>
        <w:rPr>
          <w:rFonts w:ascii="仿宋_GB2312" w:eastAsia="仿宋_GB2312" w:hAnsi="仿宋_GB2312" w:cs="仿宋_GB2312" w:hint="eastAsia"/>
          <w:color w:val="333333"/>
          <w:sz w:val="32"/>
          <w:szCs w:val="32"/>
          <w:shd w:val="clear" w:color="auto" w:fill="FFFFFF"/>
        </w:rPr>
        <w:t xml:space="preserve">  2017</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756</w:t>
      </w:r>
      <w:r>
        <w:rPr>
          <w:rFonts w:ascii="仿宋_GB2312" w:eastAsia="仿宋_GB2312" w:hAnsi="仿宋_GB2312" w:cs="仿宋_GB2312" w:hint="eastAsia"/>
          <w:color w:val="333333"/>
          <w:sz w:val="32"/>
          <w:szCs w:val="32"/>
          <w:shd w:val="clear" w:color="auto" w:fill="FFFFFF"/>
        </w:rPr>
        <w:t>人。</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lastRenderedPageBreak/>
        <w:t>1.2.2</w:t>
      </w:r>
      <w:r>
        <w:rPr>
          <w:rFonts w:ascii="仿宋_GB2312" w:eastAsia="仿宋_GB2312" w:hAnsi="仿宋_GB2312" w:cs="仿宋_GB2312" w:hint="eastAsia"/>
          <w:color w:val="333333"/>
          <w:sz w:val="32"/>
          <w:szCs w:val="32"/>
          <w:shd w:val="clear" w:color="auto" w:fill="FFFFFF"/>
        </w:rPr>
        <w:t>专业分布</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学校开设机电技术应用、农村电气技术、会计电算化、农村经济综合管理、现代林业技术、果蔬花卉生产技术、计算机应用、电气技术应用、旅游服务与管理、电子商务等</w:t>
      </w:r>
      <w:r>
        <w:rPr>
          <w:rFonts w:ascii="仿宋_GB2312" w:eastAsia="仿宋_GB2312" w:hAnsi="仿宋_GB2312" w:cs="仿宋_GB2312" w:hint="eastAsia"/>
          <w:color w:val="333333"/>
          <w:sz w:val="32"/>
          <w:szCs w:val="32"/>
          <w:shd w:val="clear" w:color="auto" w:fill="FFFFFF"/>
        </w:rPr>
        <w:t>10</w:t>
      </w:r>
      <w:r>
        <w:rPr>
          <w:rFonts w:ascii="仿宋_GB2312" w:eastAsia="仿宋_GB2312" w:hAnsi="仿宋_GB2312" w:cs="仿宋_GB2312" w:hint="eastAsia"/>
          <w:color w:val="333333"/>
          <w:sz w:val="32"/>
          <w:szCs w:val="32"/>
          <w:shd w:val="clear" w:color="auto" w:fill="FFFFFF"/>
        </w:rPr>
        <w:t>个专业。会计电算化和机电技术应用两个专业为省级骨干专业，现代林业技术为省级特色专业。</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1</w:t>
      </w:r>
    </w:p>
    <w:tbl>
      <w:tblPr>
        <w:tblW w:w="8640" w:type="dxa"/>
        <w:tblLayout w:type="fixed"/>
        <w:tblCellMar>
          <w:top w:w="15" w:type="dxa"/>
          <w:left w:w="15" w:type="dxa"/>
          <w:bottom w:w="15" w:type="dxa"/>
          <w:right w:w="15" w:type="dxa"/>
        </w:tblCellMar>
        <w:tblLook w:val="04A0"/>
      </w:tblPr>
      <w:tblGrid>
        <w:gridCol w:w="4278"/>
        <w:gridCol w:w="4362"/>
      </w:tblGrid>
      <w:tr w:rsidR="00500ECA" w:rsidRPr="00400931">
        <w:trPr>
          <w:trHeight w:hRule="exact" w:val="283"/>
        </w:trPr>
        <w:tc>
          <w:tcPr>
            <w:tcW w:w="8640" w:type="dxa"/>
            <w:gridSpan w:val="2"/>
            <w:tcBorders>
              <w:top w:val="nil"/>
              <w:left w:val="nil"/>
              <w:bottom w:val="single" w:sz="4" w:space="0" w:color="000000"/>
              <w:right w:val="nil"/>
            </w:tcBorders>
            <w:shd w:val="clear" w:color="auto" w:fill="auto"/>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2017</w:t>
            </w:r>
            <w:r w:rsidRPr="00400931">
              <w:rPr>
                <w:rFonts w:ascii="仿宋" w:eastAsia="仿宋" w:hAnsi="仿宋" w:cs="仿宋_GB2312" w:hint="eastAsia"/>
                <w:color w:val="000000"/>
                <w:kern w:val="0"/>
                <w:sz w:val="22"/>
                <w:szCs w:val="22"/>
                <w:lang/>
              </w:rPr>
              <w:t>年度专业分布</w:t>
            </w:r>
          </w:p>
        </w:tc>
      </w:tr>
      <w:tr w:rsidR="00500ECA" w:rsidRPr="00400931">
        <w:trPr>
          <w:trHeight w:hRule="exact" w:val="283"/>
        </w:trPr>
        <w:tc>
          <w:tcPr>
            <w:tcW w:w="427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专业</w:t>
            </w:r>
          </w:p>
        </w:tc>
        <w:tc>
          <w:tcPr>
            <w:tcW w:w="4362"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人数</w:t>
            </w:r>
          </w:p>
        </w:tc>
      </w:tr>
      <w:tr w:rsidR="00500ECA" w:rsidRPr="00400931">
        <w:trPr>
          <w:trHeight w:hRule="exact" w:val="283"/>
        </w:trPr>
        <w:tc>
          <w:tcPr>
            <w:tcW w:w="427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会计电算化</w:t>
            </w:r>
          </w:p>
        </w:tc>
        <w:tc>
          <w:tcPr>
            <w:tcW w:w="436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441</w:t>
            </w:r>
          </w:p>
        </w:tc>
      </w:tr>
      <w:tr w:rsidR="00500ECA" w:rsidRPr="00400931">
        <w:trPr>
          <w:trHeight w:hRule="exact" w:val="283"/>
        </w:trPr>
        <w:tc>
          <w:tcPr>
            <w:tcW w:w="427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电子商务</w:t>
            </w:r>
          </w:p>
        </w:tc>
        <w:tc>
          <w:tcPr>
            <w:tcW w:w="436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91</w:t>
            </w:r>
          </w:p>
        </w:tc>
      </w:tr>
      <w:tr w:rsidR="00500ECA" w:rsidRPr="00400931">
        <w:trPr>
          <w:trHeight w:hRule="exact" w:val="283"/>
        </w:trPr>
        <w:tc>
          <w:tcPr>
            <w:tcW w:w="427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旅游服务与管理</w:t>
            </w:r>
          </w:p>
        </w:tc>
        <w:tc>
          <w:tcPr>
            <w:tcW w:w="436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73</w:t>
            </w:r>
          </w:p>
        </w:tc>
      </w:tr>
      <w:tr w:rsidR="00500ECA" w:rsidRPr="00400931">
        <w:trPr>
          <w:trHeight w:hRule="exact" w:val="283"/>
        </w:trPr>
        <w:tc>
          <w:tcPr>
            <w:tcW w:w="427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电气技术应用</w:t>
            </w:r>
          </w:p>
        </w:tc>
        <w:tc>
          <w:tcPr>
            <w:tcW w:w="436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218</w:t>
            </w:r>
          </w:p>
        </w:tc>
      </w:tr>
      <w:tr w:rsidR="00500ECA" w:rsidRPr="00400931">
        <w:trPr>
          <w:trHeight w:hRule="exact" w:val="283"/>
        </w:trPr>
        <w:tc>
          <w:tcPr>
            <w:tcW w:w="427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果蔬花卉生产技术</w:t>
            </w:r>
          </w:p>
        </w:tc>
        <w:tc>
          <w:tcPr>
            <w:tcW w:w="436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156</w:t>
            </w:r>
          </w:p>
        </w:tc>
      </w:tr>
      <w:tr w:rsidR="00500ECA" w:rsidRPr="00400931">
        <w:trPr>
          <w:trHeight w:hRule="exact" w:val="283"/>
        </w:trPr>
        <w:tc>
          <w:tcPr>
            <w:tcW w:w="427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现代林业技术</w:t>
            </w:r>
          </w:p>
        </w:tc>
        <w:tc>
          <w:tcPr>
            <w:tcW w:w="436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406</w:t>
            </w:r>
          </w:p>
        </w:tc>
      </w:tr>
      <w:tr w:rsidR="00500ECA" w:rsidRPr="00400931">
        <w:trPr>
          <w:trHeight w:hRule="exact" w:val="283"/>
        </w:trPr>
        <w:tc>
          <w:tcPr>
            <w:tcW w:w="427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农村电气技术</w:t>
            </w:r>
          </w:p>
        </w:tc>
        <w:tc>
          <w:tcPr>
            <w:tcW w:w="436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32</w:t>
            </w:r>
          </w:p>
        </w:tc>
      </w:tr>
      <w:tr w:rsidR="00500ECA" w:rsidRPr="00400931">
        <w:trPr>
          <w:trHeight w:hRule="exact" w:val="283"/>
        </w:trPr>
        <w:tc>
          <w:tcPr>
            <w:tcW w:w="427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机电技术应用</w:t>
            </w:r>
          </w:p>
        </w:tc>
        <w:tc>
          <w:tcPr>
            <w:tcW w:w="436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394</w:t>
            </w:r>
          </w:p>
        </w:tc>
      </w:tr>
      <w:tr w:rsidR="00500ECA" w:rsidRPr="00400931">
        <w:trPr>
          <w:trHeight w:hRule="exact" w:val="283"/>
        </w:trPr>
        <w:tc>
          <w:tcPr>
            <w:tcW w:w="427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计算机应用</w:t>
            </w:r>
          </w:p>
        </w:tc>
        <w:tc>
          <w:tcPr>
            <w:tcW w:w="436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453</w:t>
            </w:r>
          </w:p>
        </w:tc>
      </w:tr>
    </w:tbl>
    <w:p w:rsidR="00500ECA" w:rsidRDefault="00827D30">
      <w:pPr>
        <w:rPr>
          <w:rFonts w:ascii="仿宋_GB2312" w:eastAsia="仿宋_GB2312" w:hAnsi="仿宋_GB2312" w:cs="仿宋_GB2312"/>
          <w:color w:val="333333"/>
          <w:sz w:val="32"/>
          <w:szCs w:val="32"/>
          <w:shd w:val="clear" w:color="auto" w:fill="FFFFFF"/>
        </w:rPr>
      </w:pPr>
      <w:r>
        <w:rPr>
          <w:noProof/>
        </w:rPr>
        <w:drawing>
          <wp:inline distT="0" distB="0" distL="114300" distR="114300">
            <wp:extent cx="5495925" cy="2867025"/>
            <wp:effectExtent l="6350" t="6350" r="22225" b="22225"/>
            <wp:docPr id="4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1.2.3</w:t>
      </w:r>
      <w:r>
        <w:rPr>
          <w:rFonts w:ascii="仿宋_GB2312" w:eastAsia="仿宋_GB2312" w:hAnsi="仿宋_GB2312" w:cs="仿宋_GB2312" w:hint="eastAsia"/>
          <w:color w:val="333333"/>
          <w:sz w:val="32"/>
          <w:szCs w:val="32"/>
          <w:shd w:val="clear" w:color="auto" w:fill="FFFFFF"/>
        </w:rPr>
        <w:t>在校生规模</w:t>
      </w:r>
    </w:p>
    <w:p w:rsidR="00500ECA" w:rsidRDefault="00827D30">
      <w:pPr>
        <w:ind w:firstLineChars="200" w:firstLine="640"/>
        <w:jc w:val="left"/>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 w:val="32"/>
          <w:szCs w:val="32"/>
          <w:shd w:val="clear" w:color="auto" w:fill="FFFFFF"/>
        </w:rPr>
        <w:t>在校生规模不断增加，专业分布趋于合理，现有全日制在籍</w:t>
      </w:r>
      <w:r>
        <w:rPr>
          <w:rFonts w:ascii="仿宋_GB2312" w:eastAsia="仿宋_GB2312" w:hAnsi="仿宋_GB2312" w:cs="仿宋_GB2312" w:hint="eastAsia"/>
          <w:color w:val="333333"/>
          <w:sz w:val="32"/>
          <w:szCs w:val="32"/>
          <w:shd w:val="clear" w:color="auto" w:fill="FFFFFF"/>
        </w:rPr>
        <w:lastRenderedPageBreak/>
        <w:t>生</w:t>
      </w:r>
      <w:r>
        <w:rPr>
          <w:rFonts w:ascii="仿宋_GB2312" w:eastAsia="仿宋_GB2312" w:hAnsi="仿宋_GB2312" w:cs="仿宋_GB2312" w:hint="eastAsia"/>
          <w:color w:val="333333"/>
          <w:sz w:val="32"/>
          <w:szCs w:val="32"/>
          <w:shd w:val="clear" w:color="auto" w:fill="FFFFFF"/>
        </w:rPr>
        <w:t>2264</w:t>
      </w:r>
      <w:r>
        <w:rPr>
          <w:rFonts w:ascii="仿宋_GB2312" w:eastAsia="仿宋_GB2312" w:hAnsi="仿宋_GB2312" w:cs="仿宋_GB2312" w:hint="eastAsia"/>
          <w:color w:val="333333"/>
          <w:sz w:val="32"/>
          <w:szCs w:val="32"/>
          <w:shd w:val="clear" w:color="auto" w:fill="FFFFFF"/>
        </w:rPr>
        <w:t>人。</w:t>
      </w:r>
    </w:p>
    <w:p w:rsidR="00500ECA" w:rsidRDefault="00827D30">
      <w:pPr>
        <w:jc w:val="left"/>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2</w:t>
      </w:r>
    </w:p>
    <w:tbl>
      <w:tblPr>
        <w:tblW w:w="8860" w:type="dxa"/>
        <w:tblLayout w:type="fixed"/>
        <w:tblCellMar>
          <w:top w:w="15" w:type="dxa"/>
          <w:left w:w="15" w:type="dxa"/>
          <w:bottom w:w="15" w:type="dxa"/>
          <w:right w:w="15" w:type="dxa"/>
        </w:tblCellMar>
        <w:tblLook w:val="04A0"/>
      </w:tblPr>
      <w:tblGrid>
        <w:gridCol w:w="1939"/>
        <w:gridCol w:w="2693"/>
        <w:gridCol w:w="1939"/>
        <w:gridCol w:w="2289"/>
      </w:tblGrid>
      <w:tr w:rsidR="00500ECA" w:rsidRPr="00400931">
        <w:trPr>
          <w:trHeight w:hRule="exact" w:val="283"/>
        </w:trPr>
        <w:tc>
          <w:tcPr>
            <w:tcW w:w="4632"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2016</w:t>
            </w:r>
            <w:r w:rsidRPr="00400931">
              <w:rPr>
                <w:rFonts w:ascii="仿宋" w:eastAsia="仿宋" w:hAnsi="仿宋" w:cs="仿宋_GB2312" w:hint="eastAsia"/>
                <w:color w:val="000000"/>
                <w:kern w:val="0"/>
                <w:sz w:val="22"/>
                <w:szCs w:val="22"/>
                <w:lang/>
              </w:rPr>
              <w:t>年度在校生人数</w:t>
            </w:r>
          </w:p>
        </w:tc>
        <w:tc>
          <w:tcPr>
            <w:tcW w:w="4228"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2017</w:t>
            </w:r>
            <w:r w:rsidRPr="00400931">
              <w:rPr>
                <w:rFonts w:ascii="仿宋" w:eastAsia="仿宋" w:hAnsi="仿宋" w:cs="仿宋_GB2312" w:hint="eastAsia"/>
                <w:color w:val="000000"/>
                <w:kern w:val="0"/>
                <w:sz w:val="22"/>
                <w:szCs w:val="22"/>
                <w:lang/>
              </w:rPr>
              <w:t>年度在校生</w:t>
            </w:r>
          </w:p>
        </w:tc>
      </w:tr>
      <w:tr w:rsidR="00500ECA" w:rsidRPr="00400931">
        <w:trPr>
          <w:trHeight w:hRule="exact" w:val="283"/>
        </w:trPr>
        <w:tc>
          <w:tcPr>
            <w:tcW w:w="19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年级</w:t>
            </w:r>
          </w:p>
        </w:tc>
        <w:tc>
          <w:tcPr>
            <w:tcW w:w="269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人数</w:t>
            </w:r>
          </w:p>
        </w:tc>
        <w:tc>
          <w:tcPr>
            <w:tcW w:w="19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年级</w:t>
            </w:r>
          </w:p>
        </w:tc>
        <w:tc>
          <w:tcPr>
            <w:tcW w:w="228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人数</w:t>
            </w:r>
          </w:p>
        </w:tc>
      </w:tr>
      <w:tr w:rsidR="00500ECA" w:rsidRPr="00400931">
        <w:trPr>
          <w:trHeight w:hRule="exact" w:val="283"/>
        </w:trPr>
        <w:tc>
          <w:tcPr>
            <w:tcW w:w="19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14</w:t>
            </w:r>
            <w:r w:rsidRPr="00400931">
              <w:rPr>
                <w:rFonts w:ascii="仿宋" w:eastAsia="仿宋" w:hAnsi="仿宋" w:cs="仿宋_GB2312" w:hint="eastAsia"/>
                <w:color w:val="000000"/>
                <w:kern w:val="0"/>
                <w:sz w:val="22"/>
                <w:szCs w:val="22"/>
                <w:lang/>
              </w:rPr>
              <w:t>级</w:t>
            </w:r>
          </w:p>
        </w:tc>
        <w:tc>
          <w:tcPr>
            <w:tcW w:w="269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500</w:t>
            </w:r>
          </w:p>
        </w:tc>
        <w:tc>
          <w:tcPr>
            <w:tcW w:w="19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15</w:t>
            </w:r>
            <w:r w:rsidRPr="00400931">
              <w:rPr>
                <w:rFonts w:ascii="仿宋" w:eastAsia="仿宋" w:hAnsi="仿宋" w:cs="仿宋_GB2312" w:hint="eastAsia"/>
                <w:color w:val="000000"/>
                <w:kern w:val="0"/>
                <w:sz w:val="22"/>
                <w:szCs w:val="22"/>
                <w:lang/>
              </w:rPr>
              <w:t>级</w:t>
            </w:r>
          </w:p>
        </w:tc>
        <w:tc>
          <w:tcPr>
            <w:tcW w:w="228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856</w:t>
            </w:r>
          </w:p>
        </w:tc>
      </w:tr>
      <w:tr w:rsidR="00500ECA" w:rsidRPr="00400931">
        <w:trPr>
          <w:trHeight w:hRule="exact" w:val="283"/>
        </w:trPr>
        <w:tc>
          <w:tcPr>
            <w:tcW w:w="19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15</w:t>
            </w:r>
            <w:r w:rsidRPr="00400931">
              <w:rPr>
                <w:rFonts w:ascii="仿宋" w:eastAsia="仿宋" w:hAnsi="仿宋" w:cs="仿宋_GB2312" w:hint="eastAsia"/>
                <w:color w:val="000000"/>
                <w:kern w:val="0"/>
                <w:sz w:val="22"/>
                <w:szCs w:val="22"/>
                <w:lang/>
              </w:rPr>
              <w:t>级</w:t>
            </w:r>
          </w:p>
        </w:tc>
        <w:tc>
          <w:tcPr>
            <w:tcW w:w="269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874</w:t>
            </w:r>
          </w:p>
        </w:tc>
        <w:tc>
          <w:tcPr>
            <w:tcW w:w="19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16</w:t>
            </w:r>
            <w:r w:rsidRPr="00400931">
              <w:rPr>
                <w:rFonts w:ascii="仿宋" w:eastAsia="仿宋" w:hAnsi="仿宋" w:cs="仿宋_GB2312" w:hint="eastAsia"/>
                <w:color w:val="000000"/>
                <w:kern w:val="0"/>
                <w:sz w:val="22"/>
                <w:szCs w:val="22"/>
                <w:lang/>
              </w:rPr>
              <w:t>级</w:t>
            </w:r>
          </w:p>
        </w:tc>
        <w:tc>
          <w:tcPr>
            <w:tcW w:w="228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652</w:t>
            </w:r>
          </w:p>
        </w:tc>
      </w:tr>
      <w:tr w:rsidR="00500ECA" w:rsidRPr="00400931">
        <w:trPr>
          <w:trHeight w:hRule="exact" w:val="283"/>
        </w:trPr>
        <w:tc>
          <w:tcPr>
            <w:tcW w:w="19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16</w:t>
            </w:r>
            <w:r w:rsidRPr="00400931">
              <w:rPr>
                <w:rFonts w:ascii="仿宋" w:eastAsia="仿宋" w:hAnsi="仿宋" w:cs="仿宋_GB2312" w:hint="eastAsia"/>
                <w:color w:val="000000"/>
                <w:kern w:val="0"/>
                <w:sz w:val="22"/>
                <w:szCs w:val="22"/>
                <w:lang/>
              </w:rPr>
              <w:t>级</w:t>
            </w:r>
          </w:p>
        </w:tc>
        <w:tc>
          <w:tcPr>
            <w:tcW w:w="269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698</w:t>
            </w:r>
          </w:p>
        </w:tc>
        <w:tc>
          <w:tcPr>
            <w:tcW w:w="19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17</w:t>
            </w:r>
            <w:r w:rsidRPr="00400931">
              <w:rPr>
                <w:rFonts w:ascii="仿宋" w:eastAsia="仿宋" w:hAnsi="仿宋" w:cs="仿宋_GB2312" w:hint="eastAsia"/>
                <w:color w:val="000000"/>
                <w:kern w:val="0"/>
                <w:sz w:val="22"/>
                <w:szCs w:val="22"/>
                <w:lang/>
              </w:rPr>
              <w:t>级</w:t>
            </w:r>
          </w:p>
        </w:tc>
        <w:tc>
          <w:tcPr>
            <w:tcW w:w="228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756</w:t>
            </w:r>
          </w:p>
        </w:tc>
      </w:tr>
      <w:tr w:rsidR="00500ECA" w:rsidRPr="00400931">
        <w:trPr>
          <w:trHeight w:hRule="exact" w:val="283"/>
        </w:trPr>
        <w:tc>
          <w:tcPr>
            <w:tcW w:w="19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合计</w:t>
            </w:r>
          </w:p>
        </w:tc>
        <w:tc>
          <w:tcPr>
            <w:tcW w:w="269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2072</w:t>
            </w:r>
          </w:p>
        </w:tc>
        <w:tc>
          <w:tcPr>
            <w:tcW w:w="19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合计</w:t>
            </w:r>
          </w:p>
        </w:tc>
        <w:tc>
          <w:tcPr>
            <w:tcW w:w="228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2264</w:t>
            </w:r>
          </w:p>
        </w:tc>
      </w:tr>
    </w:tbl>
    <w:p w:rsidR="00500ECA" w:rsidRDefault="00827D30">
      <w:pPr>
        <w:jc w:val="left"/>
      </w:pPr>
      <w:r>
        <w:rPr>
          <w:noProof/>
        </w:rPr>
        <w:drawing>
          <wp:inline distT="0" distB="0" distL="114300" distR="114300">
            <wp:extent cx="5705475" cy="2239010"/>
            <wp:effectExtent l="4445" t="4445" r="5080" b="23495"/>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1.2.4</w:t>
      </w:r>
      <w:r>
        <w:rPr>
          <w:rFonts w:ascii="仿宋_GB2312" w:eastAsia="仿宋_GB2312" w:hAnsi="仿宋_GB2312" w:cs="仿宋_GB2312" w:hint="eastAsia"/>
          <w:color w:val="333333"/>
          <w:sz w:val="32"/>
          <w:szCs w:val="32"/>
          <w:shd w:val="clear" w:color="auto" w:fill="FFFFFF"/>
        </w:rPr>
        <w:t>毕业生规模</w:t>
      </w:r>
    </w:p>
    <w:p w:rsidR="00500ECA" w:rsidRPr="00400931" w:rsidRDefault="00827D30" w:rsidP="00400931">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毕业生人数不断增加，以对口升学为主要方向，就业率较高。</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3</w:t>
      </w:r>
    </w:p>
    <w:tbl>
      <w:tblPr>
        <w:tblW w:w="8880" w:type="dxa"/>
        <w:tblLayout w:type="fixed"/>
        <w:tblCellMar>
          <w:top w:w="15" w:type="dxa"/>
          <w:left w:w="15" w:type="dxa"/>
          <w:bottom w:w="15" w:type="dxa"/>
          <w:right w:w="15" w:type="dxa"/>
        </w:tblCellMar>
        <w:tblLook w:val="04A0"/>
      </w:tblPr>
      <w:tblGrid>
        <w:gridCol w:w="2568"/>
        <w:gridCol w:w="2567"/>
        <w:gridCol w:w="3745"/>
      </w:tblGrid>
      <w:tr w:rsidR="00500ECA" w:rsidRPr="00400931">
        <w:trPr>
          <w:trHeight w:hRule="exact" w:val="283"/>
        </w:trPr>
        <w:tc>
          <w:tcPr>
            <w:tcW w:w="8880" w:type="dxa"/>
            <w:gridSpan w:val="3"/>
            <w:tcBorders>
              <w:top w:val="nil"/>
              <w:left w:val="nil"/>
              <w:bottom w:val="single" w:sz="4" w:space="0" w:color="000000"/>
              <w:right w:val="nil"/>
            </w:tcBorders>
            <w:shd w:val="clear" w:color="auto" w:fill="auto"/>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近三年毕业生人数</w:t>
            </w:r>
          </w:p>
        </w:tc>
      </w:tr>
      <w:tr w:rsidR="00500ECA" w:rsidRPr="00400931">
        <w:trPr>
          <w:trHeight w:hRule="exact" w:val="283"/>
        </w:trPr>
        <w:tc>
          <w:tcPr>
            <w:tcW w:w="256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年度</w:t>
            </w:r>
          </w:p>
        </w:tc>
        <w:tc>
          <w:tcPr>
            <w:tcW w:w="2567"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毕业人数</w:t>
            </w:r>
          </w:p>
        </w:tc>
        <w:tc>
          <w:tcPr>
            <w:tcW w:w="3745"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同比上年增长率</w:t>
            </w:r>
          </w:p>
        </w:tc>
      </w:tr>
      <w:tr w:rsidR="00500ECA" w:rsidRPr="00400931">
        <w:trPr>
          <w:trHeight w:hRule="exact" w:val="283"/>
        </w:trPr>
        <w:tc>
          <w:tcPr>
            <w:tcW w:w="256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2015</w:t>
            </w:r>
            <w:r w:rsidRPr="00400931">
              <w:rPr>
                <w:rFonts w:ascii="仿宋" w:eastAsia="仿宋" w:hAnsi="仿宋" w:cs="仿宋_GB2312" w:hint="eastAsia"/>
                <w:color w:val="000000"/>
                <w:kern w:val="0"/>
                <w:sz w:val="22"/>
                <w:szCs w:val="22"/>
                <w:lang/>
              </w:rPr>
              <w:t>级</w:t>
            </w:r>
          </w:p>
        </w:tc>
        <w:tc>
          <w:tcPr>
            <w:tcW w:w="2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247</w:t>
            </w:r>
          </w:p>
        </w:tc>
        <w:tc>
          <w:tcPr>
            <w:tcW w:w="3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500ECA">
            <w:pPr>
              <w:jc w:val="center"/>
              <w:rPr>
                <w:rFonts w:ascii="仿宋" w:eastAsia="仿宋" w:hAnsi="仿宋" w:cs="仿宋_GB2312"/>
                <w:color w:val="000000"/>
                <w:sz w:val="22"/>
                <w:szCs w:val="22"/>
              </w:rPr>
            </w:pPr>
          </w:p>
        </w:tc>
      </w:tr>
      <w:tr w:rsidR="00500ECA" w:rsidRPr="00400931">
        <w:trPr>
          <w:trHeight w:hRule="exact" w:val="283"/>
        </w:trPr>
        <w:tc>
          <w:tcPr>
            <w:tcW w:w="256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2016</w:t>
            </w:r>
            <w:r w:rsidRPr="00400931">
              <w:rPr>
                <w:rFonts w:ascii="仿宋" w:eastAsia="仿宋" w:hAnsi="仿宋" w:cs="仿宋_GB2312" w:hint="eastAsia"/>
                <w:color w:val="000000"/>
                <w:kern w:val="0"/>
                <w:sz w:val="22"/>
                <w:szCs w:val="22"/>
                <w:lang/>
              </w:rPr>
              <w:t>级</w:t>
            </w:r>
          </w:p>
        </w:tc>
        <w:tc>
          <w:tcPr>
            <w:tcW w:w="2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341</w:t>
            </w:r>
          </w:p>
        </w:tc>
        <w:tc>
          <w:tcPr>
            <w:tcW w:w="3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38%</w:t>
            </w:r>
          </w:p>
        </w:tc>
      </w:tr>
      <w:tr w:rsidR="00500ECA" w:rsidRPr="00400931">
        <w:trPr>
          <w:trHeight w:hRule="exact" w:val="283"/>
        </w:trPr>
        <w:tc>
          <w:tcPr>
            <w:tcW w:w="256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2017</w:t>
            </w:r>
            <w:r w:rsidRPr="00400931">
              <w:rPr>
                <w:rFonts w:ascii="仿宋" w:eastAsia="仿宋" w:hAnsi="仿宋" w:cs="仿宋_GB2312" w:hint="eastAsia"/>
                <w:color w:val="000000"/>
                <w:kern w:val="0"/>
                <w:sz w:val="22"/>
                <w:szCs w:val="22"/>
                <w:lang/>
              </w:rPr>
              <w:t>级</w:t>
            </w:r>
          </w:p>
        </w:tc>
        <w:tc>
          <w:tcPr>
            <w:tcW w:w="2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433</w:t>
            </w:r>
          </w:p>
        </w:tc>
        <w:tc>
          <w:tcPr>
            <w:tcW w:w="37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27%</w:t>
            </w:r>
          </w:p>
        </w:tc>
      </w:tr>
    </w:tbl>
    <w:p w:rsidR="00500ECA" w:rsidRDefault="00500ECA"/>
    <w:p w:rsidR="00500ECA" w:rsidRDefault="00827D30">
      <w:r>
        <w:rPr>
          <w:noProof/>
        </w:rPr>
        <w:drawing>
          <wp:inline distT="0" distB="0" distL="114300" distR="114300">
            <wp:extent cx="5628640" cy="2028825"/>
            <wp:effectExtent l="19050" t="0" r="10160" b="0"/>
            <wp:docPr id="1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0ECA" w:rsidRDefault="00827D30">
      <w:r>
        <w:rPr>
          <w:noProof/>
        </w:rPr>
        <w:lastRenderedPageBreak/>
        <w:drawing>
          <wp:inline distT="0" distB="0" distL="114300" distR="114300">
            <wp:extent cx="5618480" cy="1703705"/>
            <wp:effectExtent l="4445" t="4445" r="15875" b="635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1.2.5</w:t>
      </w:r>
      <w:r>
        <w:rPr>
          <w:rFonts w:ascii="仿宋_GB2312" w:eastAsia="仿宋_GB2312" w:hAnsi="仿宋_GB2312" w:cs="仿宋_GB2312" w:hint="eastAsia"/>
          <w:color w:val="333333"/>
          <w:sz w:val="32"/>
          <w:szCs w:val="32"/>
          <w:shd w:val="clear" w:color="auto" w:fill="FFFFFF"/>
        </w:rPr>
        <w:t>学生结构</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学生来源为本县二、三、四、五中毕业学生，男生多于女生，农村学生占招生人数的</w:t>
      </w:r>
      <w:r>
        <w:rPr>
          <w:rFonts w:ascii="仿宋_GB2312" w:eastAsia="仿宋_GB2312" w:hAnsi="仿宋_GB2312" w:cs="仿宋_GB2312" w:hint="eastAsia"/>
          <w:color w:val="333333"/>
          <w:sz w:val="32"/>
          <w:szCs w:val="32"/>
          <w:shd w:val="clear" w:color="auto" w:fill="FFFFFF"/>
        </w:rPr>
        <w:t>70%</w:t>
      </w:r>
      <w:r>
        <w:rPr>
          <w:rFonts w:ascii="仿宋_GB2312" w:eastAsia="仿宋_GB2312" w:hAnsi="仿宋_GB2312" w:cs="仿宋_GB2312" w:hint="eastAsia"/>
          <w:color w:val="333333"/>
          <w:sz w:val="32"/>
          <w:szCs w:val="32"/>
          <w:shd w:val="clear" w:color="auto" w:fill="FFFFFF"/>
        </w:rPr>
        <w:t>以上。</w:t>
      </w:r>
    </w:p>
    <w:p w:rsidR="00500ECA" w:rsidRDefault="00827D30">
      <w:pPr>
        <w:jc w:val="left"/>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 xml:space="preserve">4                                   </w:t>
      </w:r>
      <w:r>
        <w:rPr>
          <w:rFonts w:asciiTheme="minorEastAsia" w:hAnsiTheme="minorEastAsia" w:cstheme="minorEastAsia" w:hint="eastAsia"/>
          <w:color w:val="333333"/>
          <w:sz w:val="22"/>
          <w:szCs w:val="22"/>
          <w:shd w:val="clear" w:color="auto" w:fill="FFFFFF"/>
        </w:rPr>
        <w:t xml:space="preserve">  </w:t>
      </w:r>
      <w:r>
        <w:rPr>
          <w:rFonts w:asciiTheme="minorEastAsia" w:hAnsiTheme="minorEastAsia" w:cstheme="minorEastAsia" w:hint="eastAsia"/>
          <w:color w:val="333333"/>
          <w:sz w:val="22"/>
          <w:szCs w:val="22"/>
          <w:shd w:val="clear" w:color="auto" w:fill="FFFFFF"/>
        </w:rPr>
        <w:t>学生结构</w:t>
      </w:r>
    </w:p>
    <w:tbl>
      <w:tblPr>
        <w:tblW w:w="8987" w:type="dxa"/>
        <w:tblLayout w:type="fixed"/>
        <w:tblCellMar>
          <w:top w:w="15" w:type="dxa"/>
          <w:left w:w="15" w:type="dxa"/>
          <w:bottom w:w="15" w:type="dxa"/>
          <w:right w:w="15" w:type="dxa"/>
        </w:tblCellMar>
        <w:tblLook w:val="04A0"/>
      </w:tblPr>
      <w:tblGrid>
        <w:gridCol w:w="3032"/>
        <w:gridCol w:w="3433"/>
        <w:gridCol w:w="2522"/>
      </w:tblGrid>
      <w:tr w:rsidR="00500ECA" w:rsidRPr="00400931">
        <w:trPr>
          <w:trHeight w:hRule="exact" w:val="283"/>
        </w:trPr>
        <w:tc>
          <w:tcPr>
            <w:tcW w:w="3032"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kern w:val="0"/>
                <w:sz w:val="22"/>
                <w:szCs w:val="22"/>
                <w:lang/>
              </w:rPr>
            </w:pPr>
            <w:r w:rsidRPr="00400931">
              <w:rPr>
                <w:rFonts w:ascii="仿宋" w:eastAsia="仿宋" w:hAnsi="仿宋" w:cs="仿宋_GB2312" w:hint="eastAsia"/>
                <w:color w:val="000000"/>
                <w:kern w:val="0"/>
                <w:sz w:val="22"/>
                <w:szCs w:val="22"/>
                <w:lang/>
              </w:rPr>
              <w:t>年度</w:t>
            </w:r>
          </w:p>
        </w:tc>
        <w:tc>
          <w:tcPr>
            <w:tcW w:w="3433"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kern w:val="0"/>
                <w:sz w:val="22"/>
                <w:szCs w:val="22"/>
                <w:lang/>
              </w:rPr>
            </w:pPr>
            <w:r w:rsidRPr="00400931">
              <w:rPr>
                <w:rFonts w:ascii="仿宋" w:eastAsia="仿宋" w:hAnsi="仿宋" w:cs="仿宋_GB2312" w:hint="eastAsia"/>
                <w:color w:val="000000"/>
                <w:kern w:val="0"/>
                <w:sz w:val="22"/>
                <w:szCs w:val="22"/>
                <w:lang/>
              </w:rPr>
              <w:t>2016</w:t>
            </w:r>
            <w:r w:rsidRPr="00400931">
              <w:rPr>
                <w:rFonts w:ascii="仿宋" w:eastAsia="仿宋" w:hAnsi="仿宋" w:cs="仿宋_GB2312" w:hint="eastAsia"/>
                <w:color w:val="000000"/>
                <w:kern w:val="0"/>
                <w:sz w:val="22"/>
                <w:szCs w:val="22"/>
                <w:lang/>
              </w:rPr>
              <w:t>年度</w:t>
            </w:r>
          </w:p>
        </w:tc>
        <w:tc>
          <w:tcPr>
            <w:tcW w:w="2522"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kern w:val="0"/>
                <w:sz w:val="22"/>
                <w:szCs w:val="22"/>
                <w:lang/>
              </w:rPr>
            </w:pPr>
            <w:r w:rsidRPr="00400931">
              <w:rPr>
                <w:rFonts w:ascii="仿宋" w:eastAsia="仿宋" w:hAnsi="仿宋" w:cs="仿宋_GB2312" w:hint="eastAsia"/>
                <w:color w:val="000000"/>
                <w:kern w:val="0"/>
                <w:sz w:val="22"/>
                <w:szCs w:val="22"/>
                <w:lang/>
              </w:rPr>
              <w:t>2017</w:t>
            </w:r>
            <w:r w:rsidRPr="00400931">
              <w:rPr>
                <w:rFonts w:ascii="仿宋" w:eastAsia="仿宋" w:hAnsi="仿宋" w:cs="仿宋_GB2312" w:hint="eastAsia"/>
                <w:color w:val="000000"/>
                <w:kern w:val="0"/>
                <w:sz w:val="22"/>
                <w:szCs w:val="22"/>
                <w:lang/>
              </w:rPr>
              <w:t>年度</w:t>
            </w:r>
          </w:p>
        </w:tc>
      </w:tr>
      <w:tr w:rsidR="00500ECA" w:rsidRPr="00400931">
        <w:trPr>
          <w:trHeight w:hRule="exact" w:val="283"/>
        </w:trPr>
        <w:tc>
          <w:tcPr>
            <w:tcW w:w="30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 w:val="22"/>
                <w:szCs w:val="22"/>
                <w:lang/>
              </w:rPr>
            </w:pPr>
            <w:r w:rsidRPr="00400931">
              <w:rPr>
                <w:rFonts w:ascii="仿宋" w:eastAsia="仿宋" w:hAnsi="仿宋" w:cs="仿宋_GB2312" w:hint="eastAsia"/>
                <w:color w:val="000000"/>
                <w:kern w:val="0"/>
                <w:sz w:val="22"/>
                <w:szCs w:val="22"/>
                <w:lang/>
              </w:rPr>
              <w:t>男生</w:t>
            </w:r>
          </w:p>
        </w:tc>
        <w:tc>
          <w:tcPr>
            <w:tcW w:w="343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 w:val="22"/>
                <w:szCs w:val="22"/>
                <w:lang/>
              </w:rPr>
            </w:pPr>
            <w:r w:rsidRPr="00400931">
              <w:rPr>
                <w:rFonts w:ascii="仿宋" w:eastAsia="仿宋" w:hAnsi="仿宋" w:cs="仿宋_GB2312" w:hint="eastAsia"/>
                <w:color w:val="000000"/>
                <w:kern w:val="0"/>
                <w:sz w:val="22"/>
                <w:szCs w:val="22"/>
                <w:lang/>
              </w:rPr>
              <w:t>58.30%</w:t>
            </w:r>
          </w:p>
        </w:tc>
        <w:tc>
          <w:tcPr>
            <w:tcW w:w="252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 w:val="22"/>
                <w:szCs w:val="22"/>
                <w:lang/>
              </w:rPr>
            </w:pPr>
            <w:r w:rsidRPr="00400931">
              <w:rPr>
                <w:rFonts w:ascii="仿宋" w:eastAsia="仿宋" w:hAnsi="仿宋" w:cs="仿宋_GB2312" w:hint="eastAsia"/>
                <w:color w:val="000000"/>
                <w:kern w:val="0"/>
                <w:sz w:val="22"/>
                <w:szCs w:val="22"/>
                <w:lang/>
              </w:rPr>
              <w:t>60.80%</w:t>
            </w:r>
          </w:p>
        </w:tc>
      </w:tr>
      <w:tr w:rsidR="00500ECA" w:rsidRPr="00400931">
        <w:trPr>
          <w:trHeight w:hRule="exact" w:val="283"/>
        </w:trPr>
        <w:tc>
          <w:tcPr>
            <w:tcW w:w="30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 w:val="22"/>
                <w:szCs w:val="22"/>
                <w:lang/>
              </w:rPr>
            </w:pPr>
            <w:r w:rsidRPr="00400931">
              <w:rPr>
                <w:rFonts w:ascii="仿宋" w:eastAsia="仿宋" w:hAnsi="仿宋" w:cs="仿宋_GB2312" w:hint="eastAsia"/>
                <w:color w:val="000000"/>
                <w:kern w:val="0"/>
                <w:sz w:val="22"/>
                <w:szCs w:val="22"/>
                <w:lang/>
              </w:rPr>
              <w:t>女生</w:t>
            </w:r>
          </w:p>
        </w:tc>
        <w:tc>
          <w:tcPr>
            <w:tcW w:w="343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 w:val="22"/>
                <w:szCs w:val="22"/>
                <w:lang/>
              </w:rPr>
            </w:pPr>
            <w:r w:rsidRPr="00400931">
              <w:rPr>
                <w:rFonts w:ascii="仿宋" w:eastAsia="仿宋" w:hAnsi="仿宋" w:cs="仿宋_GB2312" w:hint="eastAsia"/>
                <w:color w:val="000000"/>
                <w:kern w:val="0"/>
                <w:sz w:val="22"/>
                <w:szCs w:val="22"/>
                <w:lang/>
              </w:rPr>
              <w:t>41.70%</w:t>
            </w:r>
          </w:p>
        </w:tc>
        <w:tc>
          <w:tcPr>
            <w:tcW w:w="252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 w:val="22"/>
                <w:szCs w:val="22"/>
                <w:lang/>
              </w:rPr>
            </w:pPr>
            <w:r w:rsidRPr="00400931">
              <w:rPr>
                <w:rFonts w:ascii="仿宋" w:eastAsia="仿宋" w:hAnsi="仿宋" w:cs="仿宋_GB2312" w:hint="eastAsia"/>
                <w:color w:val="000000"/>
                <w:kern w:val="0"/>
                <w:sz w:val="22"/>
                <w:szCs w:val="22"/>
                <w:lang/>
              </w:rPr>
              <w:t>39.20%</w:t>
            </w:r>
          </w:p>
        </w:tc>
      </w:tr>
    </w:tbl>
    <w:p w:rsidR="00500ECA" w:rsidRDefault="00827D30">
      <w:pPr>
        <w:rPr>
          <w:rFonts w:ascii="仿宋_GB2312" w:eastAsia="仿宋_GB2312" w:hAnsi="仿宋_GB2312" w:cs="仿宋_GB2312"/>
          <w:color w:val="333333"/>
          <w:sz w:val="32"/>
          <w:szCs w:val="32"/>
          <w:shd w:val="clear" w:color="auto" w:fill="FFFFFF"/>
        </w:rPr>
      </w:pPr>
      <w:r>
        <w:rPr>
          <w:noProof/>
        </w:rPr>
        <w:drawing>
          <wp:inline distT="0" distB="0" distL="114300" distR="114300">
            <wp:extent cx="5674995" cy="3538855"/>
            <wp:effectExtent l="19050" t="0" r="20955" b="4445"/>
            <wp:docPr id="30"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1.2.6</w:t>
      </w:r>
      <w:r>
        <w:rPr>
          <w:rFonts w:ascii="仿宋_GB2312" w:eastAsia="仿宋_GB2312" w:hAnsi="仿宋_GB2312" w:cs="仿宋_GB2312" w:hint="eastAsia"/>
          <w:color w:val="333333"/>
          <w:sz w:val="32"/>
          <w:szCs w:val="32"/>
          <w:shd w:val="clear" w:color="auto" w:fill="FFFFFF"/>
        </w:rPr>
        <w:t>巩固率</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学校十分重视控辍保学工作，建立了一系列的控辍保学措施，如：定期家访制，家长委员会，家长微信平台等。形成了家校结</w:t>
      </w:r>
      <w:r>
        <w:rPr>
          <w:rFonts w:ascii="仿宋_GB2312" w:eastAsia="仿宋_GB2312" w:hAnsi="仿宋_GB2312" w:cs="仿宋_GB2312" w:hint="eastAsia"/>
          <w:color w:val="333333"/>
          <w:sz w:val="32"/>
          <w:szCs w:val="32"/>
          <w:shd w:val="clear" w:color="auto" w:fill="FFFFFF"/>
        </w:rPr>
        <w:lastRenderedPageBreak/>
        <w:t>合的管理模式。近三年来，学校学生巩固率在</w:t>
      </w:r>
      <w:r>
        <w:rPr>
          <w:rFonts w:ascii="仿宋_GB2312" w:eastAsia="仿宋_GB2312" w:hAnsi="仿宋_GB2312" w:cs="仿宋_GB2312" w:hint="eastAsia"/>
          <w:color w:val="333333"/>
          <w:sz w:val="32"/>
          <w:szCs w:val="32"/>
          <w:shd w:val="clear" w:color="auto" w:fill="FFFFFF"/>
        </w:rPr>
        <w:t>95%</w:t>
      </w:r>
      <w:r>
        <w:rPr>
          <w:rFonts w:ascii="仿宋_GB2312" w:eastAsia="仿宋_GB2312" w:hAnsi="仿宋_GB2312" w:cs="仿宋_GB2312" w:hint="eastAsia"/>
          <w:color w:val="333333"/>
          <w:sz w:val="32"/>
          <w:szCs w:val="32"/>
          <w:shd w:val="clear" w:color="auto" w:fill="FFFFFF"/>
        </w:rPr>
        <w:t>以上。</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1.2.7</w:t>
      </w:r>
      <w:r>
        <w:rPr>
          <w:rFonts w:ascii="仿宋_GB2312" w:eastAsia="仿宋_GB2312" w:hAnsi="仿宋_GB2312" w:cs="仿宋_GB2312" w:hint="eastAsia"/>
          <w:color w:val="333333"/>
          <w:sz w:val="32"/>
          <w:szCs w:val="32"/>
          <w:shd w:val="clear" w:color="auto" w:fill="FFFFFF"/>
        </w:rPr>
        <w:t>培训规模</w:t>
      </w:r>
    </w:p>
    <w:p w:rsidR="00500ECA" w:rsidRDefault="00827D30">
      <w:pPr>
        <w:ind w:firstLineChars="200" w:firstLine="640"/>
        <w:jc w:val="left"/>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高度重视学生培训工作，专门筹措资金，根据学生实际和专业特点，请企业技术人员和专家到校培训。培训种类有书法培训、摄影培训、电商专业的广告设计和制作培训、机电专业的车工焊工培训、财会专业的财会软件培训、服务专业的刺绣培训、林果专业的果树管理和修剪培训等。培训活动受到了的广泛欢迎，同学们积极参与，</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年培训</w:t>
      </w:r>
      <w:r>
        <w:rPr>
          <w:rFonts w:ascii="仿宋_GB2312" w:eastAsia="仿宋_GB2312" w:hAnsi="仿宋_GB2312" w:cs="仿宋_GB2312" w:hint="eastAsia"/>
          <w:color w:val="333333"/>
          <w:sz w:val="32"/>
          <w:szCs w:val="32"/>
          <w:shd w:val="clear" w:color="auto" w:fill="FFFFFF"/>
        </w:rPr>
        <w:t>3500</w:t>
      </w:r>
      <w:r>
        <w:rPr>
          <w:rFonts w:ascii="仿宋_GB2312" w:eastAsia="仿宋_GB2312" w:hAnsi="仿宋_GB2312" w:cs="仿宋_GB2312" w:hint="eastAsia"/>
          <w:color w:val="333333"/>
          <w:sz w:val="32"/>
          <w:szCs w:val="32"/>
          <w:shd w:val="clear" w:color="auto" w:fill="FFFFFF"/>
        </w:rPr>
        <w:t>人次，</w:t>
      </w:r>
      <w:r>
        <w:rPr>
          <w:rFonts w:ascii="仿宋_GB2312" w:eastAsia="仿宋_GB2312" w:hAnsi="仿宋_GB2312" w:cs="仿宋_GB2312" w:hint="eastAsia"/>
          <w:color w:val="333333"/>
          <w:sz w:val="32"/>
          <w:szCs w:val="32"/>
          <w:shd w:val="clear" w:color="auto" w:fill="FFFFFF"/>
        </w:rPr>
        <w:t>20</w:t>
      </w:r>
      <w:r>
        <w:rPr>
          <w:rFonts w:ascii="仿宋_GB2312" w:eastAsia="仿宋_GB2312" w:hAnsi="仿宋_GB2312" w:cs="仿宋_GB2312" w:hint="eastAsia"/>
          <w:color w:val="333333"/>
          <w:sz w:val="32"/>
          <w:szCs w:val="32"/>
          <w:shd w:val="clear" w:color="auto" w:fill="FFFFFF"/>
        </w:rPr>
        <w:t>17</w:t>
      </w:r>
      <w:r>
        <w:rPr>
          <w:rFonts w:ascii="仿宋_GB2312" w:eastAsia="仿宋_GB2312" w:hAnsi="仿宋_GB2312" w:cs="仿宋_GB2312" w:hint="eastAsia"/>
          <w:color w:val="333333"/>
          <w:sz w:val="32"/>
          <w:szCs w:val="32"/>
          <w:shd w:val="clear" w:color="auto" w:fill="FFFFFF"/>
        </w:rPr>
        <w:t>全年达到</w:t>
      </w:r>
      <w:r>
        <w:rPr>
          <w:rFonts w:ascii="仿宋_GB2312" w:eastAsia="仿宋_GB2312" w:hAnsi="仿宋_GB2312" w:cs="仿宋_GB2312" w:hint="eastAsia"/>
          <w:color w:val="333333"/>
          <w:sz w:val="32"/>
          <w:szCs w:val="32"/>
          <w:shd w:val="clear" w:color="auto" w:fill="FFFFFF"/>
        </w:rPr>
        <w:t>7000</w:t>
      </w:r>
      <w:r>
        <w:rPr>
          <w:rFonts w:ascii="仿宋_GB2312" w:eastAsia="仿宋_GB2312" w:hAnsi="仿宋_GB2312" w:cs="仿宋_GB2312" w:hint="eastAsia"/>
          <w:color w:val="333333"/>
          <w:sz w:val="32"/>
          <w:szCs w:val="32"/>
          <w:shd w:val="clear" w:color="auto" w:fill="FFFFFF"/>
        </w:rPr>
        <w:t>多人次，通过培训，学生开阔了眼界，提高了技能水平，为将来的专业发展奠定了坚实基础。</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1.3</w:t>
      </w:r>
      <w:r>
        <w:rPr>
          <w:rFonts w:ascii="仿宋_GB2312" w:eastAsia="仿宋_GB2312" w:hAnsi="仿宋_GB2312" w:cs="仿宋_GB2312" w:hint="eastAsia"/>
          <w:color w:val="333333"/>
          <w:sz w:val="32"/>
          <w:szCs w:val="32"/>
          <w:shd w:val="clear" w:color="auto" w:fill="FFFFFF"/>
        </w:rPr>
        <w:t>教师队伍</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宽城职教中心拥有一支结构合理、力量雄厚、高素质的教师队伍。在编教职工</w:t>
      </w:r>
      <w:r>
        <w:rPr>
          <w:rFonts w:ascii="仿宋_GB2312" w:eastAsia="仿宋_GB2312" w:hAnsi="仿宋_GB2312" w:cs="仿宋_GB2312" w:hint="eastAsia"/>
          <w:color w:val="333333"/>
          <w:sz w:val="32"/>
          <w:szCs w:val="32"/>
          <w:shd w:val="clear" w:color="auto" w:fill="FFFFFF"/>
        </w:rPr>
        <w:t>195</w:t>
      </w:r>
      <w:r>
        <w:rPr>
          <w:rFonts w:ascii="仿宋_GB2312" w:eastAsia="仿宋_GB2312" w:hAnsi="仿宋_GB2312" w:cs="仿宋_GB2312" w:hint="eastAsia"/>
          <w:color w:val="333333"/>
          <w:sz w:val="32"/>
          <w:szCs w:val="32"/>
          <w:shd w:val="clear" w:color="auto" w:fill="FFFFFF"/>
        </w:rPr>
        <w:t>人，其中专任教师</w:t>
      </w:r>
      <w:r>
        <w:rPr>
          <w:rFonts w:ascii="仿宋_GB2312" w:eastAsia="仿宋_GB2312" w:hAnsi="仿宋_GB2312" w:cs="仿宋_GB2312" w:hint="eastAsia"/>
          <w:color w:val="333333"/>
          <w:sz w:val="32"/>
          <w:szCs w:val="32"/>
          <w:shd w:val="clear" w:color="auto" w:fill="FFFFFF"/>
        </w:rPr>
        <w:t>166</w:t>
      </w:r>
      <w:r>
        <w:rPr>
          <w:rFonts w:ascii="仿宋_GB2312" w:eastAsia="仿宋_GB2312" w:hAnsi="仿宋_GB2312" w:cs="仿宋_GB2312" w:hint="eastAsia"/>
          <w:color w:val="333333"/>
          <w:sz w:val="32"/>
          <w:szCs w:val="32"/>
          <w:shd w:val="clear" w:color="auto" w:fill="FFFFFF"/>
        </w:rPr>
        <w:t>人（专业课教师</w:t>
      </w:r>
      <w:r>
        <w:rPr>
          <w:rFonts w:ascii="仿宋_GB2312" w:eastAsia="仿宋_GB2312" w:hAnsi="仿宋_GB2312" w:cs="仿宋_GB2312" w:hint="eastAsia"/>
          <w:color w:val="333333"/>
          <w:sz w:val="32"/>
          <w:szCs w:val="32"/>
          <w:shd w:val="clear" w:color="auto" w:fill="FFFFFF"/>
        </w:rPr>
        <w:t>97</w:t>
      </w:r>
      <w:r>
        <w:rPr>
          <w:rFonts w:ascii="仿宋_GB2312" w:eastAsia="仿宋_GB2312" w:hAnsi="仿宋_GB2312" w:cs="仿宋_GB2312" w:hint="eastAsia"/>
          <w:color w:val="333333"/>
          <w:sz w:val="32"/>
          <w:szCs w:val="32"/>
          <w:shd w:val="clear" w:color="auto" w:fill="FFFFFF"/>
        </w:rPr>
        <w:t>人），专业教师占专任教师比例</w:t>
      </w:r>
      <w:r>
        <w:rPr>
          <w:rFonts w:ascii="仿宋_GB2312" w:eastAsia="仿宋_GB2312" w:hAnsi="仿宋_GB2312" w:cs="仿宋_GB2312" w:hint="eastAsia"/>
          <w:color w:val="333333"/>
          <w:sz w:val="32"/>
          <w:szCs w:val="32"/>
          <w:shd w:val="clear" w:color="auto" w:fill="FFFFFF"/>
        </w:rPr>
        <w:t>58.4%</w:t>
      </w:r>
      <w:r>
        <w:rPr>
          <w:rFonts w:ascii="仿宋_GB2312" w:eastAsia="仿宋_GB2312" w:hAnsi="仿宋_GB2312" w:cs="仿宋_GB2312" w:hint="eastAsia"/>
          <w:color w:val="333333"/>
          <w:sz w:val="32"/>
          <w:szCs w:val="32"/>
          <w:shd w:val="clear" w:color="auto" w:fill="FFFFFF"/>
        </w:rPr>
        <w:t>，学历全部达标，师生比为</w:t>
      </w:r>
      <w:r>
        <w:rPr>
          <w:rFonts w:ascii="仿宋_GB2312" w:eastAsia="仿宋_GB2312" w:hAnsi="仿宋_GB2312" w:cs="仿宋_GB2312" w:hint="eastAsia"/>
          <w:color w:val="333333"/>
          <w:sz w:val="32"/>
          <w:szCs w:val="32"/>
          <w:shd w:val="clear" w:color="auto" w:fill="FFFFFF"/>
        </w:rPr>
        <w:t>1</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11.6</w:t>
      </w:r>
      <w:r>
        <w:rPr>
          <w:rFonts w:ascii="仿宋_GB2312" w:eastAsia="仿宋_GB2312" w:hAnsi="仿宋_GB2312" w:cs="仿宋_GB2312" w:hint="eastAsia"/>
          <w:color w:val="333333"/>
          <w:sz w:val="32"/>
          <w:szCs w:val="32"/>
          <w:shd w:val="clear" w:color="auto" w:fill="FFFFFF"/>
        </w:rPr>
        <w:t>。研究生学历教师</w:t>
      </w:r>
      <w:r>
        <w:rPr>
          <w:rFonts w:ascii="仿宋_GB2312" w:eastAsia="仿宋_GB2312" w:hAnsi="仿宋_GB2312" w:cs="仿宋_GB2312" w:hint="eastAsia"/>
          <w:color w:val="333333"/>
          <w:sz w:val="32"/>
          <w:szCs w:val="32"/>
          <w:shd w:val="clear" w:color="auto" w:fill="FFFFFF"/>
        </w:rPr>
        <w:t>13</w:t>
      </w:r>
      <w:r>
        <w:rPr>
          <w:rFonts w:ascii="仿宋_GB2312" w:eastAsia="仿宋_GB2312" w:hAnsi="仿宋_GB2312" w:cs="仿宋_GB2312" w:hint="eastAsia"/>
          <w:color w:val="333333"/>
          <w:sz w:val="32"/>
          <w:szCs w:val="32"/>
          <w:shd w:val="clear" w:color="auto" w:fill="FFFFFF"/>
        </w:rPr>
        <w:t>名，比例为</w:t>
      </w:r>
      <w:r>
        <w:rPr>
          <w:rFonts w:ascii="仿宋_GB2312" w:eastAsia="仿宋_GB2312" w:hAnsi="仿宋_GB2312" w:cs="仿宋_GB2312" w:hint="eastAsia"/>
          <w:color w:val="333333"/>
          <w:sz w:val="32"/>
          <w:szCs w:val="32"/>
          <w:shd w:val="clear" w:color="auto" w:fill="FFFFFF"/>
        </w:rPr>
        <w:t>7.8%</w:t>
      </w:r>
      <w:r>
        <w:rPr>
          <w:rFonts w:ascii="仿宋_GB2312" w:eastAsia="仿宋_GB2312" w:hAnsi="仿宋_GB2312" w:cs="仿宋_GB2312" w:hint="eastAsia"/>
          <w:color w:val="333333"/>
          <w:sz w:val="32"/>
          <w:szCs w:val="32"/>
          <w:shd w:val="clear" w:color="auto" w:fill="FFFFFF"/>
        </w:rPr>
        <w:t>；高级职称教师</w:t>
      </w:r>
      <w:r>
        <w:rPr>
          <w:rFonts w:ascii="仿宋_GB2312" w:eastAsia="仿宋_GB2312" w:hAnsi="仿宋_GB2312" w:cs="仿宋_GB2312" w:hint="eastAsia"/>
          <w:color w:val="333333"/>
          <w:sz w:val="32"/>
          <w:szCs w:val="32"/>
          <w:shd w:val="clear" w:color="auto" w:fill="FFFFFF"/>
        </w:rPr>
        <w:t>73</w:t>
      </w:r>
      <w:r>
        <w:rPr>
          <w:rFonts w:ascii="仿宋_GB2312" w:eastAsia="仿宋_GB2312" w:hAnsi="仿宋_GB2312" w:cs="仿宋_GB2312" w:hint="eastAsia"/>
          <w:color w:val="333333"/>
          <w:sz w:val="32"/>
          <w:szCs w:val="32"/>
          <w:shd w:val="clear" w:color="auto" w:fill="FFFFFF"/>
        </w:rPr>
        <w:t>名，占比</w:t>
      </w:r>
      <w:r>
        <w:rPr>
          <w:rFonts w:ascii="仿宋_GB2312" w:eastAsia="仿宋_GB2312" w:hAnsi="仿宋_GB2312" w:cs="仿宋_GB2312" w:hint="eastAsia"/>
          <w:color w:val="333333"/>
          <w:sz w:val="32"/>
          <w:szCs w:val="32"/>
          <w:shd w:val="clear" w:color="auto" w:fill="FFFFFF"/>
        </w:rPr>
        <w:t>43.9%</w:t>
      </w:r>
      <w:r>
        <w:rPr>
          <w:rFonts w:ascii="仿宋_GB2312" w:eastAsia="仿宋_GB2312" w:hAnsi="仿宋_GB2312" w:cs="仿宋_GB2312" w:hint="eastAsia"/>
          <w:color w:val="333333"/>
          <w:sz w:val="32"/>
          <w:szCs w:val="32"/>
          <w:shd w:val="clear" w:color="auto" w:fill="FFFFFF"/>
        </w:rPr>
        <w:t>；中级职称教师</w:t>
      </w:r>
      <w:r>
        <w:rPr>
          <w:rFonts w:ascii="仿宋_GB2312" w:eastAsia="仿宋_GB2312" w:hAnsi="仿宋_GB2312" w:cs="仿宋_GB2312" w:hint="eastAsia"/>
          <w:color w:val="333333"/>
          <w:sz w:val="32"/>
          <w:szCs w:val="32"/>
          <w:shd w:val="clear" w:color="auto" w:fill="FFFFFF"/>
        </w:rPr>
        <w:t>86</w:t>
      </w:r>
      <w:r>
        <w:rPr>
          <w:rFonts w:ascii="仿宋_GB2312" w:eastAsia="仿宋_GB2312" w:hAnsi="仿宋_GB2312" w:cs="仿宋_GB2312" w:hint="eastAsia"/>
          <w:color w:val="333333"/>
          <w:sz w:val="32"/>
          <w:szCs w:val="32"/>
          <w:shd w:val="clear" w:color="auto" w:fill="FFFFFF"/>
        </w:rPr>
        <w:t>名，占比</w:t>
      </w:r>
      <w:r>
        <w:rPr>
          <w:rFonts w:ascii="仿宋_GB2312" w:eastAsia="仿宋_GB2312" w:hAnsi="仿宋_GB2312" w:cs="仿宋_GB2312" w:hint="eastAsia"/>
          <w:color w:val="333333"/>
          <w:sz w:val="32"/>
          <w:szCs w:val="32"/>
          <w:shd w:val="clear" w:color="auto" w:fill="FFFFFF"/>
        </w:rPr>
        <w:t>51.8%</w:t>
      </w:r>
      <w:r>
        <w:rPr>
          <w:rFonts w:ascii="仿宋_GB2312" w:eastAsia="仿宋_GB2312" w:hAnsi="仿宋_GB2312" w:cs="仿宋_GB2312" w:hint="eastAsia"/>
          <w:color w:val="333333"/>
          <w:sz w:val="32"/>
          <w:szCs w:val="32"/>
          <w:shd w:val="clear" w:color="auto" w:fill="FFFFFF"/>
        </w:rPr>
        <w:t>；专业教师中“双师型”教师</w:t>
      </w:r>
      <w:r>
        <w:rPr>
          <w:rFonts w:ascii="仿宋_GB2312" w:eastAsia="仿宋_GB2312" w:hAnsi="仿宋_GB2312" w:cs="仿宋_GB2312" w:hint="eastAsia"/>
          <w:color w:val="333333"/>
          <w:sz w:val="32"/>
          <w:szCs w:val="32"/>
          <w:shd w:val="clear" w:color="auto" w:fill="FFFFFF"/>
        </w:rPr>
        <w:t>112</w:t>
      </w:r>
      <w:r>
        <w:rPr>
          <w:rFonts w:ascii="仿宋_GB2312" w:eastAsia="仿宋_GB2312" w:hAnsi="仿宋_GB2312" w:cs="仿宋_GB2312" w:hint="eastAsia"/>
          <w:color w:val="333333"/>
          <w:sz w:val="32"/>
          <w:szCs w:val="32"/>
          <w:shd w:val="clear" w:color="auto" w:fill="FFFFFF"/>
        </w:rPr>
        <w:t>人，比例达到</w:t>
      </w:r>
      <w:r>
        <w:rPr>
          <w:rFonts w:ascii="仿宋_GB2312" w:eastAsia="仿宋_GB2312" w:hAnsi="仿宋_GB2312" w:cs="仿宋_GB2312" w:hint="eastAsia"/>
          <w:color w:val="333333"/>
          <w:sz w:val="32"/>
          <w:szCs w:val="32"/>
          <w:shd w:val="clear" w:color="auto" w:fill="FFFFFF"/>
        </w:rPr>
        <w:t>56.7%</w:t>
      </w:r>
      <w:r>
        <w:rPr>
          <w:rFonts w:ascii="仿宋_GB2312" w:eastAsia="仿宋_GB2312" w:hAnsi="仿宋_GB2312" w:cs="仿宋_GB2312" w:hint="eastAsia"/>
          <w:color w:val="333333"/>
          <w:sz w:val="32"/>
          <w:szCs w:val="32"/>
          <w:shd w:val="clear" w:color="auto" w:fill="FFFFFF"/>
        </w:rPr>
        <w:t>；县级以上骨干教师及学科带头人</w:t>
      </w:r>
      <w:r>
        <w:rPr>
          <w:rFonts w:ascii="仿宋_GB2312" w:eastAsia="仿宋_GB2312" w:hAnsi="仿宋_GB2312" w:cs="仿宋_GB2312" w:hint="eastAsia"/>
          <w:color w:val="333333"/>
          <w:sz w:val="32"/>
          <w:szCs w:val="32"/>
          <w:shd w:val="clear" w:color="auto" w:fill="FFFFFF"/>
        </w:rPr>
        <w:t>30</w:t>
      </w:r>
      <w:r>
        <w:rPr>
          <w:rFonts w:ascii="仿宋_GB2312" w:eastAsia="仿宋_GB2312" w:hAnsi="仿宋_GB2312" w:cs="仿宋_GB2312" w:hint="eastAsia"/>
          <w:color w:val="333333"/>
          <w:sz w:val="32"/>
          <w:szCs w:val="32"/>
          <w:shd w:val="clear" w:color="auto" w:fill="FFFFFF"/>
        </w:rPr>
        <w:t>名。兼职教师</w:t>
      </w:r>
      <w:r>
        <w:rPr>
          <w:rFonts w:ascii="仿宋_GB2312" w:eastAsia="仿宋_GB2312" w:hAnsi="仿宋_GB2312" w:cs="仿宋_GB2312" w:hint="eastAsia"/>
          <w:color w:val="333333"/>
          <w:sz w:val="32"/>
          <w:szCs w:val="32"/>
          <w:shd w:val="clear" w:color="auto" w:fill="FFFFFF"/>
        </w:rPr>
        <w:t>13</w:t>
      </w:r>
      <w:r>
        <w:rPr>
          <w:rFonts w:ascii="仿宋_GB2312" w:eastAsia="仿宋_GB2312" w:hAnsi="仿宋_GB2312" w:cs="仿宋_GB2312" w:hint="eastAsia"/>
          <w:color w:val="333333"/>
          <w:sz w:val="32"/>
          <w:szCs w:val="32"/>
          <w:shd w:val="clear" w:color="auto" w:fill="FFFFFF"/>
        </w:rPr>
        <w:t>人，占专任专业教师比例</w:t>
      </w:r>
      <w:r>
        <w:rPr>
          <w:rFonts w:ascii="仿宋_GB2312" w:eastAsia="仿宋_GB2312" w:hAnsi="仿宋_GB2312" w:cs="仿宋_GB2312" w:hint="eastAsia"/>
          <w:color w:val="333333"/>
          <w:sz w:val="32"/>
          <w:szCs w:val="32"/>
          <w:shd w:val="clear" w:color="auto" w:fill="FFFFFF"/>
        </w:rPr>
        <w:t>13.4%</w:t>
      </w:r>
      <w:r>
        <w:rPr>
          <w:rFonts w:ascii="仿宋_GB2312" w:eastAsia="仿宋_GB2312" w:hAnsi="仿宋_GB2312" w:cs="仿宋_GB2312" w:hint="eastAsia"/>
          <w:color w:val="333333"/>
          <w:sz w:val="32"/>
          <w:szCs w:val="32"/>
          <w:shd w:val="clear" w:color="auto" w:fill="FFFFFF"/>
        </w:rPr>
        <w:t>。</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1.3.1</w:t>
      </w:r>
      <w:r>
        <w:rPr>
          <w:rFonts w:ascii="仿宋_GB2312" w:eastAsia="仿宋_GB2312" w:hAnsi="仿宋_GB2312" w:cs="仿宋_GB2312" w:hint="eastAsia"/>
          <w:color w:val="333333"/>
          <w:sz w:val="32"/>
          <w:szCs w:val="32"/>
          <w:shd w:val="clear" w:color="auto" w:fill="FFFFFF"/>
        </w:rPr>
        <w:t>生师比</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5</w:t>
      </w:r>
    </w:p>
    <w:tbl>
      <w:tblPr>
        <w:tblW w:w="8960" w:type="dxa"/>
        <w:tblLayout w:type="fixed"/>
        <w:tblCellMar>
          <w:top w:w="15" w:type="dxa"/>
          <w:left w:w="15" w:type="dxa"/>
          <w:bottom w:w="15" w:type="dxa"/>
          <w:right w:w="15" w:type="dxa"/>
        </w:tblCellMar>
        <w:tblLook w:val="04A0"/>
      </w:tblPr>
      <w:tblGrid>
        <w:gridCol w:w="3196"/>
        <w:gridCol w:w="3327"/>
        <w:gridCol w:w="2437"/>
      </w:tblGrid>
      <w:tr w:rsidR="00500ECA" w:rsidRPr="00400931">
        <w:trPr>
          <w:trHeight w:hRule="exact" w:val="283"/>
        </w:trPr>
        <w:tc>
          <w:tcPr>
            <w:tcW w:w="319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FF0000"/>
                <w:szCs w:val="21"/>
              </w:rPr>
            </w:pPr>
            <w:r w:rsidRPr="00400931">
              <w:rPr>
                <w:rFonts w:ascii="仿宋" w:eastAsia="仿宋" w:hAnsi="仿宋" w:cs="仿宋_GB2312" w:hint="eastAsia"/>
                <w:color w:val="000000"/>
                <w:kern w:val="0"/>
                <w:szCs w:val="21"/>
                <w:lang/>
              </w:rPr>
              <w:t>年度</w:t>
            </w:r>
          </w:p>
        </w:tc>
        <w:tc>
          <w:tcPr>
            <w:tcW w:w="3327"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2016</w:t>
            </w:r>
            <w:r w:rsidRPr="00400931">
              <w:rPr>
                <w:rFonts w:ascii="仿宋" w:eastAsia="仿宋" w:hAnsi="仿宋" w:cs="仿宋_GB2312" w:hint="eastAsia"/>
                <w:color w:val="000000"/>
                <w:kern w:val="0"/>
                <w:szCs w:val="21"/>
                <w:lang/>
              </w:rPr>
              <w:t>年度</w:t>
            </w:r>
          </w:p>
        </w:tc>
        <w:tc>
          <w:tcPr>
            <w:tcW w:w="2437"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2017</w:t>
            </w:r>
            <w:r w:rsidRPr="00400931">
              <w:rPr>
                <w:rFonts w:ascii="仿宋" w:eastAsia="仿宋" w:hAnsi="仿宋" w:cs="仿宋_GB2312" w:hint="eastAsia"/>
                <w:color w:val="000000"/>
                <w:kern w:val="0"/>
                <w:szCs w:val="21"/>
                <w:lang/>
              </w:rPr>
              <w:t>年度</w:t>
            </w:r>
          </w:p>
        </w:tc>
      </w:tr>
      <w:tr w:rsidR="00500ECA" w:rsidRPr="00400931">
        <w:trPr>
          <w:trHeight w:hRule="exact" w:val="283"/>
        </w:trPr>
        <w:tc>
          <w:tcPr>
            <w:tcW w:w="319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学生</w:t>
            </w:r>
          </w:p>
        </w:tc>
        <w:tc>
          <w:tcPr>
            <w:tcW w:w="332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10.55</w:t>
            </w:r>
          </w:p>
        </w:tc>
        <w:tc>
          <w:tcPr>
            <w:tcW w:w="243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11.6</w:t>
            </w:r>
          </w:p>
        </w:tc>
      </w:tr>
      <w:tr w:rsidR="00500ECA" w:rsidRPr="00400931">
        <w:trPr>
          <w:trHeight w:hRule="exact" w:val="283"/>
        </w:trPr>
        <w:tc>
          <w:tcPr>
            <w:tcW w:w="319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教师</w:t>
            </w:r>
          </w:p>
        </w:tc>
        <w:tc>
          <w:tcPr>
            <w:tcW w:w="332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1</w:t>
            </w:r>
          </w:p>
        </w:tc>
        <w:tc>
          <w:tcPr>
            <w:tcW w:w="243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1</w:t>
            </w:r>
          </w:p>
        </w:tc>
      </w:tr>
    </w:tbl>
    <w:p w:rsidR="00500ECA" w:rsidRDefault="00827D30">
      <w:pPr>
        <w:rPr>
          <w:rFonts w:ascii="仿宋_GB2312" w:eastAsia="仿宋_GB2312" w:hAnsi="仿宋_GB2312" w:cs="仿宋_GB2312"/>
          <w:color w:val="333333"/>
          <w:sz w:val="32"/>
          <w:szCs w:val="32"/>
          <w:shd w:val="clear" w:color="auto" w:fill="FFFFFF"/>
        </w:rPr>
      </w:pPr>
      <w:r>
        <w:rPr>
          <w:noProof/>
        </w:rPr>
        <w:lastRenderedPageBreak/>
        <w:drawing>
          <wp:inline distT="0" distB="0" distL="114300" distR="114300">
            <wp:extent cx="5690870" cy="2138045"/>
            <wp:effectExtent l="5080" t="4445" r="19050" b="10160"/>
            <wp:docPr id="24"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1.3.2</w:t>
      </w:r>
      <w:r>
        <w:rPr>
          <w:rFonts w:ascii="仿宋_GB2312" w:eastAsia="仿宋_GB2312" w:hAnsi="仿宋_GB2312" w:cs="仿宋_GB2312" w:hint="eastAsia"/>
          <w:color w:val="333333"/>
          <w:sz w:val="32"/>
          <w:szCs w:val="32"/>
          <w:shd w:val="clear" w:color="auto" w:fill="FFFFFF"/>
        </w:rPr>
        <w:t>教师结构比例</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6</w:t>
      </w:r>
    </w:p>
    <w:tbl>
      <w:tblPr>
        <w:tblW w:w="9020" w:type="dxa"/>
        <w:tblLayout w:type="fixed"/>
        <w:tblCellMar>
          <w:top w:w="15" w:type="dxa"/>
          <w:left w:w="15" w:type="dxa"/>
          <w:bottom w:w="15" w:type="dxa"/>
          <w:right w:w="15" w:type="dxa"/>
        </w:tblCellMar>
        <w:tblLook w:val="04A0"/>
      </w:tblPr>
      <w:tblGrid>
        <w:gridCol w:w="3006"/>
        <w:gridCol w:w="3008"/>
        <w:gridCol w:w="3006"/>
      </w:tblGrid>
      <w:tr w:rsidR="00500ECA" w:rsidRPr="00400931">
        <w:trPr>
          <w:trHeight w:hRule="exact" w:val="283"/>
        </w:trPr>
        <w:tc>
          <w:tcPr>
            <w:tcW w:w="3006" w:type="dxa"/>
            <w:tcBorders>
              <w:top w:val="single" w:sz="12" w:space="0" w:color="000000"/>
              <w:left w:val="single" w:sz="12" w:space="0" w:color="000000"/>
              <w:bottom w:val="single" w:sz="12" w:space="0" w:color="000000"/>
              <w:right w:val="single" w:sz="12" w:space="0" w:color="000000"/>
            </w:tcBorders>
            <w:shd w:val="clear" w:color="auto" w:fill="00B0F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年度</w:t>
            </w:r>
          </w:p>
        </w:tc>
        <w:tc>
          <w:tcPr>
            <w:tcW w:w="3008" w:type="dxa"/>
            <w:tcBorders>
              <w:top w:val="single" w:sz="12" w:space="0" w:color="000000"/>
              <w:bottom w:val="single" w:sz="12" w:space="0" w:color="000000"/>
              <w:right w:val="single" w:sz="12" w:space="0" w:color="000000"/>
            </w:tcBorders>
            <w:shd w:val="clear" w:color="auto" w:fill="00B0F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2016</w:t>
            </w:r>
            <w:r w:rsidRPr="00400931">
              <w:rPr>
                <w:rFonts w:ascii="仿宋" w:eastAsia="仿宋" w:hAnsi="仿宋" w:cs="仿宋_GB2312" w:hint="eastAsia"/>
                <w:color w:val="000000"/>
                <w:kern w:val="0"/>
                <w:szCs w:val="21"/>
                <w:lang/>
              </w:rPr>
              <w:t>年度</w:t>
            </w:r>
          </w:p>
        </w:tc>
        <w:tc>
          <w:tcPr>
            <w:tcW w:w="3006" w:type="dxa"/>
            <w:tcBorders>
              <w:top w:val="single" w:sz="12" w:space="0" w:color="000000"/>
              <w:bottom w:val="single" w:sz="12" w:space="0" w:color="000000"/>
              <w:right w:val="single" w:sz="12" w:space="0" w:color="000000"/>
            </w:tcBorders>
            <w:shd w:val="clear" w:color="auto" w:fill="00B0F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2017</w:t>
            </w:r>
            <w:r w:rsidRPr="00400931">
              <w:rPr>
                <w:rFonts w:ascii="仿宋" w:eastAsia="仿宋" w:hAnsi="仿宋" w:cs="仿宋_GB2312" w:hint="eastAsia"/>
                <w:color w:val="000000"/>
                <w:kern w:val="0"/>
                <w:szCs w:val="21"/>
                <w:lang/>
              </w:rPr>
              <w:t>年度</w:t>
            </w:r>
          </w:p>
        </w:tc>
      </w:tr>
      <w:tr w:rsidR="00500ECA" w:rsidRPr="00400931">
        <w:trPr>
          <w:trHeight w:hRule="exact" w:val="283"/>
        </w:trPr>
        <w:tc>
          <w:tcPr>
            <w:tcW w:w="3006" w:type="dxa"/>
            <w:tcBorders>
              <w:top w:val="single" w:sz="12" w:space="0" w:color="000000"/>
              <w:left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双师</w:t>
            </w:r>
          </w:p>
        </w:tc>
        <w:tc>
          <w:tcPr>
            <w:tcW w:w="3008" w:type="dxa"/>
            <w:tcBorders>
              <w:top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70.00%</w:t>
            </w:r>
          </w:p>
        </w:tc>
        <w:tc>
          <w:tcPr>
            <w:tcW w:w="3006" w:type="dxa"/>
            <w:tcBorders>
              <w:top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72%</w:t>
            </w:r>
          </w:p>
        </w:tc>
      </w:tr>
      <w:tr w:rsidR="00500ECA" w:rsidRPr="00400931">
        <w:trPr>
          <w:trHeight w:hRule="exact" w:val="283"/>
        </w:trPr>
        <w:tc>
          <w:tcPr>
            <w:tcW w:w="3006" w:type="dxa"/>
            <w:tcBorders>
              <w:left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非双师</w:t>
            </w:r>
          </w:p>
        </w:tc>
        <w:tc>
          <w:tcPr>
            <w:tcW w:w="3008" w:type="dxa"/>
            <w:tcBorders>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30.00%</w:t>
            </w:r>
          </w:p>
        </w:tc>
        <w:tc>
          <w:tcPr>
            <w:tcW w:w="3006" w:type="dxa"/>
            <w:tcBorders>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43.30%</w:t>
            </w:r>
          </w:p>
        </w:tc>
      </w:tr>
      <w:tr w:rsidR="00500ECA" w:rsidRPr="00400931">
        <w:trPr>
          <w:trHeight w:hRule="exact" w:val="283"/>
        </w:trPr>
        <w:tc>
          <w:tcPr>
            <w:tcW w:w="3006" w:type="dxa"/>
            <w:tcBorders>
              <w:top w:val="single" w:sz="12" w:space="0" w:color="000000"/>
              <w:left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兼职</w:t>
            </w:r>
          </w:p>
        </w:tc>
        <w:tc>
          <w:tcPr>
            <w:tcW w:w="3008" w:type="dxa"/>
            <w:tcBorders>
              <w:top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15.80%</w:t>
            </w:r>
          </w:p>
        </w:tc>
        <w:tc>
          <w:tcPr>
            <w:tcW w:w="3006" w:type="dxa"/>
            <w:tcBorders>
              <w:top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17.50%</w:t>
            </w:r>
          </w:p>
        </w:tc>
      </w:tr>
      <w:tr w:rsidR="00500ECA" w:rsidRPr="00400931">
        <w:trPr>
          <w:trHeight w:hRule="exact" w:val="283"/>
        </w:trPr>
        <w:tc>
          <w:tcPr>
            <w:tcW w:w="3006" w:type="dxa"/>
            <w:tcBorders>
              <w:left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非兼职</w:t>
            </w:r>
          </w:p>
        </w:tc>
        <w:tc>
          <w:tcPr>
            <w:tcW w:w="3008" w:type="dxa"/>
            <w:tcBorders>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84.20%</w:t>
            </w:r>
          </w:p>
        </w:tc>
        <w:tc>
          <w:tcPr>
            <w:tcW w:w="3006" w:type="dxa"/>
            <w:tcBorders>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82.50%</w:t>
            </w:r>
          </w:p>
        </w:tc>
      </w:tr>
      <w:tr w:rsidR="00500ECA" w:rsidRPr="00400931">
        <w:trPr>
          <w:trHeight w:hRule="exact" w:val="283"/>
        </w:trPr>
        <w:tc>
          <w:tcPr>
            <w:tcW w:w="3006" w:type="dxa"/>
            <w:tcBorders>
              <w:top w:val="single" w:sz="12" w:space="0" w:color="000000"/>
              <w:left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本科以上</w:t>
            </w:r>
          </w:p>
        </w:tc>
        <w:tc>
          <w:tcPr>
            <w:tcW w:w="3008" w:type="dxa"/>
            <w:tcBorders>
              <w:top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96.30%</w:t>
            </w:r>
          </w:p>
        </w:tc>
        <w:tc>
          <w:tcPr>
            <w:tcW w:w="3006" w:type="dxa"/>
            <w:tcBorders>
              <w:top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100%</w:t>
            </w:r>
          </w:p>
        </w:tc>
      </w:tr>
      <w:tr w:rsidR="00500ECA" w:rsidRPr="00400931">
        <w:trPr>
          <w:trHeight w:hRule="exact" w:val="283"/>
        </w:trPr>
        <w:tc>
          <w:tcPr>
            <w:tcW w:w="3006" w:type="dxa"/>
            <w:tcBorders>
              <w:left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本科以下</w:t>
            </w:r>
          </w:p>
        </w:tc>
        <w:tc>
          <w:tcPr>
            <w:tcW w:w="3008" w:type="dxa"/>
            <w:tcBorders>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3.70%</w:t>
            </w:r>
          </w:p>
        </w:tc>
        <w:tc>
          <w:tcPr>
            <w:tcW w:w="3006" w:type="dxa"/>
            <w:tcBorders>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0%</w:t>
            </w:r>
          </w:p>
        </w:tc>
      </w:tr>
      <w:tr w:rsidR="00500ECA" w:rsidRPr="00400931">
        <w:trPr>
          <w:trHeight w:hRule="exact" w:val="283"/>
        </w:trPr>
        <w:tc>
          <w:tcPr>
            <w:tcW w:w="3006" w:type="dxa"/>
            <w:tcBorders>
              <w:top w:val="single" w:sz="12" w:space="0" w:color="000000"/>
              <w:left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硕士以上</w:t>
            </w:r>
          </w:p>
        </w:tc>
        <w:tc>
          <w:tcPr>
            <w:tcW w:w="3008" w:type="dxa"/>
            <w:tcBorders>
              <w:top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6.70%</w:t>
            </w:r>
          </w:p>
        </w:tc>
        <w:tc>
          <w:tcPr>
            <w:tcW w:w="3006" w:type="dxa"/>
            <w:tcBorders>
              <w:top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8.60%</w:t>
            </w:r>
          </w:p>
        </w:tc>
      </w:tr>
      <w:tr w:rsidR="00500ECA" w:rsidRPr="00400931">
        <w:trPr>
          <w:trHeight w:hRule="exact" w:val="283"/>
        </w:trPr>
        <w:tc>
          <w:tcPr>
            <w:tcW w:w="3006" w:type="dxa"/>
            <w:tcBorders>
              <w:left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硕士以下</w:t>
            </w:r>
          </w:p>
        </w:tc>
        <w:tc>
          <w:tcPr>
            <w:tcW w:w="3008" w:type="dxa"/>
            <w:tcBorders>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93.30%</w:t>
            </w:r>
          </w:p>
        </w:tc>
        <w:tc>
          <w:tcPr>
            <w:tcW w:w="3006" w:type="dxa"/>
            <w:tcBorders>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91.40%</w:t>
            </w:r>
          </w:p>
        </w:tc>
      </w:tr>
      <w:tr w:rsidR="00500ECA" w:rsidRPr="00400931">
        <w:trPr>
          <w:trHeight w:hRule="exact" w:val="283"/>
        </w:trPr>
        <w:tc>
          <w:tcPr>
            <w:tcW w:w="3006" w:type="dxa"/>
            <w:tcBorders>
              <w:top w:val="single" w:sz="12" w:space="0" w:color="000000"/>
              <w:left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高级职称</w:t>
            </w:r>
          </w:p>
        </w:tc>
        <w:tc>
          <w:tcPr>
            <w:tcW w:w="3008" w:type="dxa"/>
            <w:tcBorders>
              <w:top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27.60%</w:t>
            </w:r>
          </w:p>
        </w:tc>
        <w:tc>
          <w:tcPr>
            <w:tcW w:w="3006" w:type="dxa"/>
            <w:tcBorders>
              <w:top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43.90%</w:t>
            </w:r>
          </w:p>
        </w:tc>
      </w:tr>
      <w:tr w:rsidR="00500ECA" w:rsidRPr="00400931">
        <w:trPr>
          <w:trHeight w:hRule="exact" w:val="283"/>
        </w:trPr>
        <w:tc>
          <w:tcPr>
            <w:tcW w:w="3006" w:type="dxa"/>
            <w:tcBorders>
              <w:left w:val="single" w:sz="12" w:space="0" w:color="000000"/>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非高职称</w:t>
            </w:r>
          </w:p>
        </w:tc>
        <w:tc>
          <w:tcPr>
            <w:tcW w:w="3008" w:type="dxa"/>
            <w:tcBorders>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72.40%</w:t>
            </w:r>
          </w:p>
        </w:tc>
        <w:tc>
          <w:tcPr>
            <w:tcW w:w="3006" w:type="dxa"/>
            <w:tcBorders>
              <w:bottom w:val="single" w:sz="12" w:space="0" w:color="000000"/>
              <w:right w:val="single" w:sz="12" w:space="0" w:color="000000"/>
            </w:tcBorders>
            <w:shd w:val="clear" w:color="auto" w:fill="92D050"/>
            <w:vAlign w:val="bottom"/>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56.10%</w:t>
            </w:r>
          </w:p>
        </w:tc>
      </w:tr>
    </w:tbl>
    <w:p w:rsidR="00500ECA" w:rsidRDefault="00500ECA"/>
    <w:p w:rsidR="00500ECA" w:rsidRDefault="00827D30">
      <w:pPr>
        <w:rPr>
          <w:rFonts w:ascii="仿宋_GB2312" w:eastAsia="仿宋_GB2312" w:hAnsi="仿宋_GB2312" w:cs="仿宋_GB2312"/>
          <w:color w:val="333333"/>
          <w:sz w:val="32"/>
          <w:szCs w:val="32"/>
          <w:shd w:val="clear" w:color="auto" w:fill="FFFFFF"/>
        </w:rPr>
      </w:pPr>
      <w:r>
        <w:rPr>
          <w:noProof/>
        </w:rPr>
        <w:drawing>
          <wp:inline distT="0" distB="0" distL="114300" distR="114300">
            <wp:extent cx="5705475" cy="3086100"/>
            <wp:effectExtent l="4445" t="4445" r="5080"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1.4</w:t>
      </w:r>
      <w:r>
        <w:rPr>
          <w:rFonts w:ascii="仿宋_GB2312" w:eastAsia="仿宋_GB2312" w:hAnsi="仿宋_GB2312" w:cs="仿宋_GB2312" w:hint="eastAsia"/>
          <w:color w:val="333333"/>
          <w:sz w:val="32"/>
          <w:szCs w:val="32"/>
          <w:shd w:val="clear" w:color="auto" w:fill="FFFFFF"/>
        </w:rPr>
        <w:t>设施设备</w:t>
      </w:r>
    </w:p>
    <w:p w:rsidR="00500ECA" w:rsidRDefault="00827D30">
      <w:pPr>
        <w:ind w:firstLineChars="200" w:firstLine="640"/>
        <w:jc w:val="left"/>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lastRenderedPageBreak/>
        <w:t>学校建有农林、会计电算化、电子电工、电力拖动、电子工艺、电气装配与维修、</w:t>
      </w:r>
      <w:r>
        <w:rPr>
          <w:rFonts w:ascii="仿宋_GB2312" w:eastAsia="仿宋_GB2312" w:hAnsi="仿宋_GB2312" w:cs="仿宋_GB2312" w:hint="eastAsia"/>
          <w:color w:val="333333"/>
          <w:sz w:val="32"/>
          <w:szCs w:val="32"/>
          <w:shd w:val="clear" w:color="auto" w:fill="FFFFFF"/>
        </w:rPr>
        <w:t>PLC</w:t>
      </w:r>
      <w:r>
        <w:rPr>
          <w:rFonts w:ascii="仿宋_GB2312" w:eastAsia="仿宋_GB2312" w:hAnsi="仿宋_GB2312" w:cs="仿宋_GB2312" w:hint="eastAsia"/>
          <w:color w:val="333333"/>
          <w:sz w:val="32"/>
          <w:szCs w:val="32"/>
          <w:shd w:val="clear" w:color="auto" w:fill="FFFFFF"/>
        </w:rPr>
        <w:t>、自动化生产控制模拟室、钢铁冶炼模拟室、现代服务、语音室及钳工车间、焊接车间、机床加工车间等</w:t>
      </w:r>
      <w:r>
        <w:rPr>
          <w:rFonts w:ascii="仿宋_GB2312" w:eastAsia="仿宋_GB2312" w:hAnsi="仿宋_GB2312" w:cs="仿宋_GB2312" w:hint="eastAsia"/>
          <w:color w:val="333333"/>
          <w:sz w:val="32"/>
          <w:szCs w:val="32"/>
          <w:shd w:val="clear" w:color="auto" w:fill="FFFFFF"/>
        </w:rPr>
        <w:t>20</w:t>
      </w:r>
      <w:r>
        <w:rPr>
          <w:rFonts w:ascii="仿宋_GB2312" w:eastAsia="仿宋_GB2312" w:hAnsi="仿宋_GB2312" w:cs="仿宋_GB2312" w:hint="eastAsia"/>
          <w:color w:val="333333"/>
          <w:sz w:val="32"/>
          <w:szCs w:val="32"/>
          <w:shd w:val="clear" w:color="auto" w:fill="FFFFFF"/>
        </w:rPr>
        <w:t>个实训室。建有健身房、心理宣泄室、书画教室、多功能展厅、</w:t>
      </w:r>
      <w:r>
        <w:rPr>
          <w:rFonts w:ascii="仿宋_GB2312" w:eastAsia="仿宋_GB2312" w:hAnsi="仿宋_GB2312" w:cs="仿宋_GB2312" w:hint="eastAsia"/>
          <w:color w:val="333333"/>
          <w:sz w:val="32"/>
          <w:szCs w:val="32"/>
          <w:shd w:val="clear" w:color="auto" w:fill="FFFFFF"/>
        </w:rPr>
        <w:t>3D</w:t>
      </w:r>
      <w:r>
        <w:rPr>
          <w:rFonts w:ascii="仿宋_GB2312" w:eastAsia="仿宋_GB2312" w:hAnsi="仿宋_GB2312" w:cs="仿宋_GB2312" w:hint="eastAsia"/>
          <w:color w:val="333333"/>
          <w:sz w:val="32"/>
          <w:szCs w:val="32"/>
          <w:shd w:val="clear" w:color="auto" w:fill="FFFFFF"/>
        </w:rPr>
        <w:t>多媒体实训室和校园电视台等功能厅室。</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年建成</w:t>
      </w:r>
      <w:r>
        <w:rPr>
          <w:rFonts w:ascii="仿宋_GB2312" w:eastAsia="仿宋_GB2312" w:hAnsi="仿宋_GB2312" w:cs="仿宋_GB2312" w:hint="eastAsia"/>
          <w:color w:val="333333"/>
          <w:sz w:val="32"/>
          <w:szCs w:val="32"/>
          <w:shd w:val="clear" w:color="auto" w:fill="FFFFFF"/>
        </w:rPr>
        <w:t>3D</w:t>
      </w:r>
      <w:r>
        <w:rPr>
          <w:rFonts w:ascii="仿宋_GB2312" w:eastAsia="仿宋_GB2312" w:hAnsi="仿宋_GB2312" w:cs="仿宋_GB2312" w:hint="eastAsia"/>
          <w:color w:val="333333"/>
          <w:sz w:val="32"/>
          <w:szCs w:val="32"/>
          <w:shd w:val="clear" w:color="auto" w:fill="FFFFFF"/>
        </w:rPr>
        <w:t>打印室。</w:t>
      </w:r>
    </w:p>
    <w:p w:rsidR="00500ECA" w:rsidRDefault="00827D30">
      <w:pPr>
        <w:jc w:val="center"/>
        <w:rPr>
          <w:rFonts w:ascii="华文新魏" w:eastAsia="华文新魏" w:hAnsi="华文新魏" w:cs="华文新魏"/>
          <w:color w:val="333333"/>
          <w:sz w:val="32"/>
          <w:szCs w:val="32"/>
          <w:shd w:val="clear" w:color="auto" w:fill="FFFFFF"/>
        </w:rPr>
      </w:pPr>
      <w:r>
        <w:rPr>
          <w:rFonts w:ascii="华文新魏" w:eastAsia="华文新魏" w:hAnsi="华文新魏" w:cs="华文新魏" w:hint="eastAsia"/>
          <w:noProof/>
          <w:color w:val="333333"/>
          <w:sz w:val="32"/>
          <w:szCs w:val="32"/>
          <w:shd w:val="clear" w:color="auto" w:fill="FFFFFF"/>
        </w:rPr>
        <w:drawing>
          <wp:inline distT="0" distB="0" distL="114300" distR="114300">
            <wp:extent cx="5698490" cy="2861945"/>
            <wp:effectExtent l="0" t="0" r="16510" b="14605"/>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pic:cNvPicPr>
                  </pic:nvPicPr>
                  <pic:blipFill>
                    <a:blip r:embed="rId20" cstate="print"/>
                    <a:stretch>
                      <a:fillRect/>
                    </a:stretch>
                  </pic:blipFill>
                  <pic:spPr>
                    <a:xfrm>
                      <a:off x="0" y="0"/>
                      <a:ext cx="5698490" cy="2861945"/>
                    </a:xfrm>
                    <a:prstGeom prst="rect">
                      <a:avLst/>
                    </a:prstGeom>
                  </pic:spPr>
                </pic:pic>
              </a:graphicData>
            </a:graphic>
          </wp:inline>
        </w:drawing>
      </w:r>
    </w:p>
    <w:p w:rsidR="00500ECA" w:rsidRDefault="00827D30">
      <w:pPr>
        <w:jc w:val="center"/>
        <w:rPr>
          <w:rFonts w:ascii="华文新魏" w:eastAsia="华文新魏" w:hAnsi="华文新魏" w:cs="华文新魏"/>
          <w:color w:val="333333"/>
          <w:sz w:val="32"/>
          <w:szCs w:val="32"/>
          <w:shd w:val="clear" w:color="auto" w:fill="FFFFFF"/>
        </w:rPr>
      </w:pPr>
      <w:r>
        <w:rPr>
          <w:rFonts w:ascii="华文新魏" w:eastAsia="华文新魏" w:hAnsi="华文新魏" w:cs="华文新魏" w:hint="eastAsia"/>
          <w:color w:val="333333"/>
          <w:sz w:val="32"/>
          <w:szCs w:val="32"/>
          <w:shd w:val="clear" w:color="auto" w:fill="FFFFFF"/>
        </w:rPr>
        <w:t>实训室及实训设备</w:t>
      </w:r>
    </w:p>
    <w:p w:rsidR="00500ECA" w:rsidRDefault="00827D30">
      <w:pPr>
        <w:ind w:firstLineChars="200" w:firstLine="640"/>
        <w:rPr>
          <w:rFonts w:ascii="华文新魏" w:eastAsia="华文新魏" w:hAnsi="华文新魏" w:cs="华文新魏"/>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学校是河北省工业和信息化厅、河北省教育厅联合授权的“电子行业特有工种职业技能鉴定”单位，能够鉴定电子设备装接工</w:t>
      </w:r>
      <w:r>
        <w:rPr>
          <w:rFonts w:ascii="仿宋_GB2312" w:eastAsia="仿宋_GB2312" w:hAnsi="仿宋_GB2312" w:cs="仿宋_GB2312" w:hint="eastAsia"/>
          <w:color w:val="333333"/>
          <w:sz w:val="32"/>
          <w:szCs w:val="32"/>
          <w:shd w:val="clear" w:color="auto" w:fill="FFFFFF"/>
        </w:rPr>
        <w:t>4</w:t>
      </w:r>
      <w:r>
        <w:rPr>
          <w:rFonts w:ascii="仿宋_GB2312" w:eastAsia="仿宋_GB2312" w:hAnsi="仿宋_GB2312" w:cs="仿宋_GB2312" w:hint="eastAsia"/>
          <w:color w:val="333333"/>
          <w:sz w:val="32"/>
          <w:szCs w:val="32"/>
          <w:shd w:val="clear" w:color="auto" w:fill="FFFFFF"/>
        </w:rPr>
        <w:t>级和计算机装调员</w:t>
      </w:r>
      <w:r>
        <w:rPr>
          <w:rFonts w:ascii="仿宋_GB2312" w:eastAsia="仿宋_GB2312" w:hAnsi="仿宋_GB2312" w:cs="仿宋_GB2312" w:hint="eastAsia"/>
          <w:color w:val="333333"/>
          <w:sz w:val="32"/>
          <w:szCs w:val="32"/>
          <w:shd w:val="clear" w:color="auto" w:fill="FFFFFF"/>
        </w:rPr>
        <w:t>4</w:t>
      </w:r>
      <w:r>
        <w:rPr>
          <w:rFonts w:ascii="仿宋_GB2312" w:eastAsia="仿宋_GB2312" w:hAnsi="仿宋_GB2312" w:cs="仿宋_GB2312" w:hint="eastAsia"/>
          <w:color w:val="333333"/>
          <w:sz w:val="32"/>
          <w:szCs w:val="32"/>
          <w:shd w:val="clear" w:color="auto" w:fill="FFFFFF"/>
        </w:rPr>
        <w:t>级工种</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个。学生在校期间可以根据需要申请多次考证。</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学校被河北省教育厅和工业与信息化厅联合授予“电子行业职业技能鉴定先进单位”。</w:t>
      </w:r>
    </w:p>
    <w:p w:rsidR="00500ECA" w:rsidRDefault="00827D30">
      <w:pPr>
        <w:jc w:val="center"/>
        <w:rPr>
          <w:rFonts w:ascii="华文新魏" w:eastAsia="华文新魏" w:hAnsi="华文新魏" w:cs="华文新魏"/>
          <w:color w:val="333333"/>
          <w:sz w:val="32"/>
          <w:szCs w:val="32"/>
          <w:shd w:val="clear" w:color="auto" w:fill="FFFFFF"/>
        </w:rPr>
      </w:pPr>
      <w:r>
        <w:rPr>
          <w:rFonts w:ascii="华文新魏" w:eastAsia="华文新魏" w:hAnsi="华文新魏" w:cs="华文新魏" w:hint="eastAsia"/>
          <w:noProof/>
          <w:color w:val="333333"/>
          <w:sz w:val="32"/>
          <w:szCs w:val="32"/>
          <w:shd w:val="clear" w:color="auto" w:fill="FFFFFF"/>
        </w:rPr>
        <w:lastRenderedPageBreak/>
        <w:drawing>
          <wp:inline distT="0" distB="0" distL="114300" distR="114300">
            <wp:extent cx="5697855" cy="2476500"/>
            <wp:effectExtent l="0" t="0" r="17145" b="0"/>
            <wp:docPr id="17" name="图片 17" descr="电子鉴定协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电子鉴定协议"/>
                    <pic:cNvPicPr>
                      <a:picLocks noChangeAspect="1"/>
                    </pic:cNvPicPr>
                  </pic:nvPicPr>
                  <pic:blipFill>
                    <a:blip r:embed="rId21" cstate="print"/>
                    <a:stretch>
                      <a:fillRect/>
                    </a:stretch>
                  </pic:blipFill>
                  <pic:spPr>
                    <a:xfrm>
                      <a:off x="0" y="0"/>
                      <a:ext cx="5697855" cy="2476500"/>
                    </a:xfrm>
                    <a:prstGeom prst="rect">
                      <a:avLst/>
                    </a:prstGeom>
                  </pic:spPr>
                </pic:pic>
              </a:graphicData>
            </a:graphic>
          </wp:inline>
        </w:drawing>
      </w:r>
    </w:p>
    <w:p w:rsidR="00500ECA" w:rsidRDefault="00827D30">
      <w:pPr>
        <w:jc w:val="center"/>
        <w:rPr>
          <w:rFonts w:ascii="华文新魏" w:eastAsia="华文新魏" w:hAnsi="华文新魏" w:cs="华文新魏"/>
          <w:color w:val="333333"/>
          <w:sz w:val="32"/>
          <w:szCs w:val="32"/>
          <w:shd w:val="clear" w:color="auto" w:fill="FFFFFF"/>
        </w:rPr>
      </w:pPr>
      <w:r>
        <w:rPr>
          <w:rFonts w:ascii="华文新魏" w:eastAsia="华文新魏" w:hAnsi="华文新魏" w:cs="华文新魏" w:hint="eastAsia"/>
          <w:color w:val="333333"/>
          <w:sz w:val="32"/>
          <w:szCs w:val="32"/>
          <w:shd w:val="clear" w:color="auto" w:fill="FFFFFF"/>
        </w:rPr>
        <w:t>河北省电子行业特有工种技能实训基地揭牌仪式</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1.4.1</w:t>
      </w:r>
      <w:r>
        <w:rPr>
          <w:rFonts w:ascii="仿宋_GB2312" w:eastAsia="仿宋_GB2312" w:hAnsi="仿宋_GB2312" w:cs="仿宋_GB2312" w:hint="eastAsia"/>
          <w:color w:val="333333"/>
          <w:sz w:val="32"/>
          <w:szCs w:val="32"/>
          <w:shd w:val="clear" w:color="auto" w:fill="FFFFFF"/>
        </w:rPr>
        <w:t>生均教学仪器设备值</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年实验实训设备总值由</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年的</w:t>
      </w:r>
      <w:r>
        <w:rPr>
          <w:rFonts w:ascii="仿宋_GB2312" w:eastAsia="仿宋_GB2312" w:hAnsi="仿宋_GB2312" w:cs="仿宋_GB2312" w:hint="eastAsia"/>
          <w:color w:val="333333"/>
          <w:sz w:val="32"/>
          <w:szCs w:val="32"/>
          <w:shd w:val="clear" w:color="auto" w:fill="FFFFFF"/>
        </w:rPr>
        <w:t>1525</w:t>
      </w:r>
      <w:r>
        <w:rPr>
          <w:rFonts w:ascii="仿宋_GB2312" w:eastAsia="仿宋_GB2312" w:hAnsi="仿宋_GB2312" w:cs="仿宋_GB2312" w:hint="eastAsia"/>
          <w:color w:val="333333"/>
          <w:sz w:val="32"/>
          <w:szCs w:val="32"/>
          <w:shd w:val="clear" w:color="auto" w:fill="FFFFFF"/>
        </w:rPr>
        <w:t>万元上升到</w:t>
      </w:r>
      <w:r>
        <w:rPr>
          <w:rFonts w:ascii="仿宋_GB2312" w:eastAsia="仿宋_GB2312" w:hAnsi="仿宋_GB2312" w:cs="仿宋_GB2312" w:hint="eastAsia"/>
          <w:color w:val="333333"/>
          <w:sz w:val="32"/>
          <w:szCs w:val="32"/>
          <w:shd w:val="clear" w:color="auto" w:fill="FFFFFF"/>
        </w:rPr>
        <w:t>1707.93</w:t>
      </w:r>
      <w:r>
        <w:rPr>
          <w:rFonts w:ascii="仿宋_GB2312" w:eastAsia="仿宋_GB2312" w:hAnsi="仿宋_GB2312" w:cs="仿宋_GB2312" w:hint="eastAsia"/>
          <w:color w:val="333333"/>
          <w:sz w:val="32"/>
          <w:szCs w:val="32"/>
          <w:shd w:val="clear" w:color="auto" w:fill="FFFFFF"/>
        </w:rPr>
        <w:t>万元，生均设备值</w:t>
      </w:r>
      <w:r>
        <w:rPr>
          <w:rFonts w:ascii="仿宋_GB2312" w:eastAsia="仿宋_GB2312" w:hAnsi="仿宋_GB2312" w:cs="仿宋_GB2312" w:hint="eastAsia"/>
          <w:color w:val="333333"/>
          <w:sz w:val="32"/>
          <w:szCs w:val="32"/>
          <w:shd w:val="clear" w:color="auto" w:fill="FFFFFF"/>
        </w:rPr>
        <w:t>7543</w:t>
      </w:r>
      <w:r>
        <w:rPr>
          <w:rFonts w:ascii="仿宋_GB2312" w:eastAsia="仿宋_GB2312" w:hAnsi="仿宋_GB2312" w:cs="仿宋_GB2312" w:hint="eastAsia"/>
          <w:color w:val="333333"/>
          <w:sz w:val="32"/>
          <w:szCs w:val="32"/>
          <w:shd w:val="clear" w:color="auto" w:fill="FFFFFF"/>
        </w:rPr>
        <w:t>元，同比增长</w:t>
      </w:r>
      <w:r>
        <w:rPr>
          <w:rFonts w:ascii="仿宋_GB2312" w:eastAsia="仿宋_GB2312" w:hAnsi="仿宋_GB2312" w:cs="仿宋_GB2312" w:hint="eastAsia"/>
          <w:color w:val="333333"/>
          <w:sz w:val="32"/>
          <w:szCs w:val="32"/>
          <w:shd w:val="clear" w:color="auto" w:fill="FFFFFF"/>
        </w:rPr>
        <w:t>13.98%</w:t>
      </w:r>
      <w:r>
        <w:rPr>
          <w:rFonts w:ascii="仿宋_GB2312" w:eastAsia="仿宋_GB2312" w:hAnsi="仿宋_GB2312" w:cs="仿宋_GB2312" w:hint="eastAsia"/>
          <w:color w:val="333333"/>
          <w:sz w:val="32"/>
          <w:szCs w:val="32"/>
          <w:shd w:val="clear" w:color="auto" w:fill="FFFFFF"/>
        </w:rPr>
        <w:t>。校内实训基地仪器设备总值由</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年的</w:t>
      </w:r>
      <w:r>
        <w:rPr>
          <w:rFonts w:ascii="仿宋_GB2312" w:eastAsia="仿宋_GB2312" w:hAnsi="仿宋_GB2312" w:cs="仿宋_GB2312" w:hint="eastAsia"/>
          <w:color w:val="333333"/>
          <w:sz w:val="32"/>
          <w:szCs w:val="32"/>
          <w:shd w:val="clear" w:color="auto" w:fill="FFFFFF"/>
        </w:rPr>
        <w:t>1349</w:t>
      </w:r>
      <w:r>
        <w:rPr>
          <w:rFonts w:ascii="仿宋_GB2312" w:eastAsia="仿宋_GB2312" w:hAnsi="仿宋_GB2312" w:cs="仿宋_GB2312" w:hint="eastAsia"/>
          <w:color w:val="333333"/>
          <w:sz w:val="32"/>
          <w:szCs w:val="32"/>
          <w:shd w:val="clear" w:color="auto" w:fill="FFFFFF"/>
        </w:rPr>
        <w:t>万元上升到</w:t>
      </w:r>
      <w:r>
        <w:rPr>
          <w:rFonts w:ascii="仿宋_GB2312" w:eastAsia="仿宋_GB2312" w:hAnsi="仿宋_GB2312" w:cs="仿宋_GB2312" w:hint="eastAsia"/>
          <w:color w:val="333333"/>
          <w:sz w:val="32"/>
          <w:szCs w:val="32"/>
          <w:shd w:val="clear" w:color="auto" w:fill="FFFFFF"/>
        </w:rPr>
        <w:t>1429</w:t>
      </w:r>
      <w:r>
        <w:rPr>
          <w:rFonts w:ascii="仿宋_GB2312" w:eastAsia="仿宋_GB2312" w:hAnsi="仿宋_GB2312" w:cs="仿宋_GB2312" w:hint="eastAsia"/>
          <w:color w:val="333333"/>
          <w:sz w:val="32"/>
          <w:szCs w:val="32"/>
          <w:shd w:val="clear" w:color="auto" w:fill="FFFFFF"/>
        </w:rPr>
        <w:t>万元。</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 xml:space="preserve">7                            </w:t>
      </w:r>
      <w:r>
        <w:rPr>
          <w:rFonts w:ascii="仿宋_GB2312" w:eastAsia="仿宋_GB2312" w:hAnsi="仿宋_GB2312" w:cs="仿宋_GB2312" w:hint="eastAsia"/>
          <w:color w:val="333333"/>
          <w:sz w:val="28"/>
          <w:szCs w:val="28"/>
          <w:shd w:val="clear" w:color="auto" w:fill="FFFFFF"/>
        </w:rPr>
        <w:t xml:space="preserve">     </w:t>
      </w:r>
      <w:r>
        <w:rPr>
          <w:rFonts w:ascii="仿宋_GB2312" w:eastAsia="仿宋_GB2312" w:hAnsi="仿宋_GB2312" w:cs="仿宋_GB2312" w:hint="eastAsia"/>
          <w:color w:val="333333"/>
          <w:sz w:val="28"/>
          <w:szCs w:val="28"/>
          <w:shd w:val="clear" w:color="auto" w:fill="FFFFFF"/>
        </w:rPr>
        <w:t>设备总值</w:t>
      </w:r>
    </w:p>
    <w:tbl>
      <w:tblPr>
        <w:tblW w:w="9060" w:type="dxa"/>
        <w:tblLayout w:type="fixed"/>
        <w:tblCellMar>
          <w:top w:w="15" w:type="dxa"/>
          <w:left w:w="15" w:type="dxa"/>
          <w:bottom w:w="15" w:type="dxa"/>
          <w:right w:w="15" w:type="dxa"/>
        </w:tblCellMar>
        <w:tblLook w:val="04A0"/>
      </w:tblPr>
      <w:tblGrid>
        <w:gridCol w:w="2987"/>
        <w:gridCol w:w="3535"/>
        <w:gridCol w:w="2538"/>
      </w:tblGrid>
      <w:tr w:rsidR="00500ECA" w:rsidRPr="00400931">
        <w:trPr>
          <w:trHeight w:hRule="exact" w:val="312"/>
        </w:trPr>
        <w:tc>
          <w:tcPr>
            <w:tcW w:w="2987"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项目</w:t>
            </w:r>
          </w:p>
        </w:tc>
        <w:tc>
          <w:tcPr>
            <w:tcW w:w="3535"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2016</w:t>
            </w:r>
            <w:r w:rsidRPr="00400931">
              <w:rPr>
                <w:rFonts w:ascii="仿宋" w:eastAsia="仿宋" w:hAnsi="仿宋" w:cs="仿宋_GB2312" w:hint="eastAsia"/>
                <w:color w:val="000000"/>
                <w:kern w:val="0"/>
                <w:sz w:val="22"/>
                <w:szCs w:val="22"/>
                <w:lang/>
              </w:rPr>
              <w:t>年度</w:t>
            </w:r>
          </w:p>
        </w:tc>
        <w:tc>
          <w:tcPr>
            <w:tcW w:w="253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2017</w:t>
            </w:r>
            <w:r w:rsidRPr="00400931">
              <w:rPr>
                <w:rFonts w:ascii="仿宋" w:eastAsia="仿宋" w:hAnsi="仿宋" w:cs="仿宋_GB2312" w:hint="eastAsia"/>
                <w:color w:val="000000"/>
                <w:kern w:val="0"/>
                <w:sz w:val="22"/>
                <w:szCs w:val="22"/>
                <w:lang/>
              </w:rPr>
              <w:t>年度</w:t>
            </w:r>
          </w:p>
        </w:tc>
      </w:tr>
      <w:tr w:rsidR="00500ECA" w:rsidRPr="00400931">
        <w:trPr>
          <w:trHeight w:hRule="exact" w:val="323"/>
        </w:trPr>
        <w:tc>
          <w:tcPr>
            <w:tcW w:w="298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设备总值万</w:t>
            </w:r>
          </w:p>
        </w:tc>
        <w:tc>
          <w:tcPr>
            <w:tcW w:w="35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1525</w:t>
            </w:r>
          </w:p>
        </w:tc>
        <w:tc>
          <w:tcPr>
            <w:tcW w:w="253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1707.93</w:t>
            </w:r>
          </w:p>
        </w:tc>
      </w:tr>
    </w:tbl>
    <w:p w:rsidR="00500ECA" w:rsidRDefault="00827D30">
      <w:r>
        <w:rPr>
          <w:noProof/>
        </w:rPr>
        <w:drawing>
          <wp:inline distT="0" distB="0" distL="114300" distR="114300">
            <wp:extent cx="5761990" cy="1514475"/>
            <wp:effectExtent l="4445" t="5080" r="5715" b="444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00ECA" w:rsidRDefault="00827D30">
      <w:r>
        <w:rPr>
          <w:rFonts w:ascii="仿宋_GB2312" w:eastAsia="仿宋_GB2312" w:hAnsi="仿宋_GB2312" w:cs="仿宋_GB2312" w:hint="eastAsia"/>
        </w:rPr>
        <w:t>表</w:t>
      </w:r>
      <w:r>
        <w:rPr>
          <w:rFonts w:ascii="仿宋_GB2312" w:eastAsia="仿宋_GB2312" w:hAnsi="仿宋_GB2312" w:cs="仿宋_GB2312" w:hint="eastAsia"/>
        </w:rPr>
        <w:t xml:space="preserve">8 </w:t>
      </w:r>
      <w:r>
        <w:rPr>
          <w:rFonts w:hint="eastAsia"/>
        </w:rPr>
        <w:t xml:space="preserve">                               </w:t>
      </w:r>
      <w:r>
        <w:rPr>
          <w:rFonts w:hint="eastAsia"/>
        </w:rPr>
        <w:t>生均设备值</w:t>
      </w:r>
    </w:p>
    <w:tbl>
      <w:tblPr>
        <w:tblW w:w="9080" w:type="dxa"/>
        <w:tblLayout w:type="fixed"/>
        <w:tblCellMar>
          <w:top w:w="15" w:type="dxa"/>
          <w:left w:w="15" w:type="dxa"/>
          <w:bottom w:w="15" w:type="dxa"/>
          <w:right w:w="15" w:type="dxa"/>
        </w:tblCellMar>
        <w:tblLook w:val="04A0"/>
      </w:tblPr>
      <w:tblGrid>
        <w:gridCol w:w="3269"/>
        <w:gridCol w:w="2615"/>
        <w:gridCol w:w="3196"/>
      </w:tblGrid>
      <w:tr w:rsidR="00500ECA" w:rsidRPr="00400931">
        <w:trPr>
          <w:trHeight w:hRule="exact" w:val="283"/>
        </w:trPr>
        <w:tc>
          <w:tcPr>
            <w:tcW w:w="326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项目</w:t>
            </w:r>
          </w:p>
        </w:tc>
        <w:tc>
          <w:tcPr>
            <w:tcW w:w="2615"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2016</w:t>
            </w:r>
            <w:r w:rsidRPr="00400931">
              <w:rPr>
                <w:rFonts w:ascii="仿宋" w:eastAsia="仿宋" w:hAnsi="仿宋" w:cs="仿宋_GB2312" w:hint="eastAsia"/>
                <w:color w:val="000000"/>
                <w:kern w:val="0"/>
                <w:sz w:val="22"/>
                <w:szCs w:val="22"/>
                <w:lang/>
              </w:rPr>
              <w:t>年度</w:t>
            </w:r>
          </w:p>
        </w:tc>
        <w:tc>
          <w:tcPr>
            <w:tcW w:w="319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2017</w:t>
            </w:r>
            <w:r w:rsidRPr="00400931">
              <w:rPr>
                <w:rFonts w:ascii="仿宋" w:eastAsia="仿宋" w:hAnsi="仿宋" w:cs="仿宋_GB2312" w:hint="eastAsia"/>
                <w:color w:val="000000"/>
                <w:kern w:val="0"/>
                <w:sz w:val="22"/>
                <w:szCs w:val="22"/>
                <w:lang/>
              </w:rPr>
              <w:t>年度</w:t>
            </w:r>
          </w:p>
        </w:tc>
      </w:tr>
      <w:tr w:rsidR="00500ECA" w:rsidRPr="00400931">
        <w:trPr>
          <w:trHeight w:hRule="exact" w:val="283"/>
        </w:trPr>
        <w:tc>
          <w:tcPr>
            <w:tcW w:w="326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生均设备值元</w:t>
            </w:r>
          </w:p>
        </w:tc>
        <w:tc>
          <w:tcPr>
            <w:tcW w:w="26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7360</w:t>
            </w:r>
          </w:p>
        </w:tc>
        <w:tc>
          <w:tcPr>
            <w:tcW w:w="319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7543</w:t>
            </w:r>
          </w:p>
        </w:tc>
      </w:tr>
    </w:tbl>
    <w:p w:rsidR="00500ECA" w:rsidRDefault="00827D30">
      <w:pPr>
        <w:rPr>
          <w:rFonts w:ascii="仿宋_GB2312" w:eastAsia="仿宋_GB2312" w:hAnsi="仿宋_GB2312" w:cs="仿宋_GB2312"/>
          <w:color w:val="333333"/>
          <w:sz w:val="32"/>
          <w:szCs w:val="32"/>
          <w:shd w:val="clear" w:color="auto" w:fill="FFFFFF"/>
        </w:rPr>
      </w:pPr>
      <w:r>
        <w:rPr>
          <w:noProof/>
        </w:rPr>
        <w:lastRenderedPageBreak/>
        <w:drawing>
          <wp:inline distT="0" distB="0" distL="114300" distR="114300">
            <wp:extent cx="5752465" cy="2430145"/>
            <wp:effectExtent l="4445" t="4445" r="15240" b="22860"/>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1.4.2</w:t>
      </w:r>
      <w:r>
        <w:rPr>
          <w:rFonts w:ascii="仿宋_GB2312" w:eastAsia="仿宋_GB2312" w:hAnsi="仿宋_GB2312" w:cs="仿宋_GB2312" w:hint="eastAsia"/>
          <w:color w:val="333333"/>
          <w:sz w:val="32"/>
          <w:szCs w:val="32"/>
          <w:shd w:val="clear" w:color="auto" w:fill="FFFFFF"/>
        </w:rPr>
        <w:t>生均实训实习工位数</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校内实训基地仪器设备数由</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年的</w:t>
      </w:r>
      <w:r>
        <w:rPr>
          <w:rFonts w:ascii="仿宋_GB2312" w:eastAsia="仿宋_GB2312" w:hAnsi="仿宋_GB2312" w:cs="仿宋_GB2312" w:hint="eastAsia"/>
          <w:color w:val="333333"/>
          <w:sz w:val="32"/>
          <w:szCs w:val="32"/>
          <w:shd w:val="clear" w:color="auto" w:fill="FFFFFF"/>
        </w:rPr>
        <w:t>335</w:t>
      </w:r>
      <w:r>
        <w:rPr>
          <w:rFonts w:ascii="仿宋_GB2312" w:eastAsia="仿宋_GB2312" w:hAnsi="仿宋_GB2312" w:cs="仿宋_GB2312" w:hint="eastAsia"/>
          <w:color w:val="333333"/>
          <w:sz w:val="32"/>
          <w:szCs w:val="32"/>
          <w:shd w:val="clear" w:color="auto" w:fill="FFFFFF"/>
        </w:rPr>
        <w:t>套增加到</w:t>
      </w:r>
      <w:r>
        <w:rPr>
          <w:rFonts w:ascii="仿宋_GB2312" w:eastAsia="仿宋_GB2312" w:hAnsi="仿宋_GB2312" w:cs="仿宋_GB2312" w:hint="eastAsia"/>
          <w:color w:val="333333"/>
          <w:sz w:val="32"/>
          <w:szCs w:val="32"/>
          <w:shd w:val="clear" w:color="auto" w:fill="FFFFFF"/>
        </w:rPr>
        <w:t>407</w:t>
      </w:r>
      <w:r>
        <w:rPr>
          <w:rFonts w:ascii="仿宋_GB2312" w:eastAsia="仿宋_GB2312" w:hAnsi="仿宋_GB2312" w:cs="仿宋_GB2312" w:hint="eastAsia"/>
          <w:color w:val="333333"/>
          <w:sz w:val="32"/>
          <w:szCs w:val="32"/>
          <w:shd w:val="clear" w:color="auto" w:fill="FFFFFF"/>
        </w:rPr>
        <w:t>套，现有实习工位由</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年的</w:t>
      </w:r>
      <w:r>
        <w:rPr>
          <w:rFonts w:ascii="仿宋_GB2312" w:eastAsia="仿宋_GB2312" w:hAnsi="仿宋_GB2312" w:cs="仿宋_GB2312" w:hint="eastAsia"/>
          <w:color w:val="333333"/>
          <w:sz w:val="32"/>
          <w:szCs w:val="32"/>
          <w:shd w:val="clear" w:color="auto" w:fill="FFFFFF"/>
        </w:rPr>
        <w:t>523</w:t>
      </w:r>
      <w:r>
        <w:rPr>
          <w:rFonts w:ascii="仿宋_GB2312" w:eastAsia="仿宋_GB2312" w:hAnsi="仿宋_GB2312" w:cs="仿宋_GB2312" w:hint="eastAsia"/>
          <w:color w:val="333333"/>
          <w:sz w:val="32"/>
          <w:szCs w:val="32"/>
          <w:shd w:val="clear" w:color="auto" w:fill="FFFFFF"/>
        </w:rPr>
        <w:t>个增加到</w:t>
      </w:r>
      <w:r>
        <w:rPr>
          <w:rFonts w:ascii="仿宋_GB2312" w:eastAsia="仿宋_GB2312" w:hAnsi="仿宋_GB2312" w:cs="仿宋_GB2312" w:hint="eastAsia"/>
          <w:color w:val="333333"/>
          <w:sz w:val="32"/>
          <w:szCs w:val="32"/>
          <w:shd w:val="clear" w:color="auto" w:fill="FFFFFF"/>
        </w:rPr>
        <w:t>686</w:t>
      </w:r>
      <w:r>
        <w:rPr>
          <w:rFonts w:ascii="仿宋_GB2312" w:eastAsia="仿宋_GB2312" w:hAnsi="仿宋_GB2312" w:cs="仿宋_GB2312" w:hint="eastAsia"/>
          <w:color w:val="333333"/>
          <w:sz w:val="32"/>
          <w:szCs w:val="32"/>
          <w:shd w:val="clear" w:color="auto" w:fill="FFFFFF"/>
        </w:rPr>
        <w:t>个，人均</w:t>
      </w:r>
      <w:r>
        <w:rPr>
          <w:rFonts w:ascii="仿宋_GB2312" w:eastAsia="仿宋_GB2312" w:hAnsi="仿宋_GB2312" w:cs="仿宋_GB2312" w:hint="eastAsia"/>
          <w:color w:val="333333"/>
          <w:sz w:val="32"/>
          <w:szCs w:val="32"/>
          <w:shd w:val="clear" w:color="auto" w:fill="FFFFFF"/>
        </w:rPr>
        <w:t>0.34</w:t>
      </w:r>
      <w:r>
        <w:rPr>
          <w:rFonts w:ascii="仿宋_GB2312" w:eastAsia="仿宋_GB2312" w:hAnsi="仿宋_GB2312" w:cs="仿宋_GB2312" w:hint="eastAsia"/>
          <w:color w:val="333333"/>
          <w:sz w:val="32"/>
          <w:szCs w:val="32"/>
          <w:shd w:val="clear" w:color="auto" w:fill="FFFFFF"/>
        </w:rPr>
        <w:t>个，实训课开出率</w:t>
      </w:r>
      <w:r>
        <w:rPr>
          <w:rFonts w:ascii="仿宋_GB2312" w:eastAsia="仿宋_GB2312" w:hAnsi="仿宋_GB2312" w:cs="仿宋_GB2312" w:hint="eastAsia"/>
          <w:color w:val="333333"/>
          <w:sz w:val="32"/>
          <w:szCs w:val="32"/>
          <w:shd w:val="clear" w:color="auto" w:fill="FFFFFF"/>
        </w:rPr>
        <w:t>100%</w:t>
      </w:r>
      <w:r>
        <w:rPr>
          <w:rFonts w:ascii="仿宋_GB2312" w:eastAsia="仿宋_GB2312" w:hAnsi="仿宋_GB2312" w:cs="仿宋_GB2312" w:hint="eastAsia"/>
          <w:color w:val="333333"/>
          <w:sz w:val="32"/>
          <w:szCs w:val="32"/>
          <w:shd w:val="clear" w:color="auto" w:fill="FFFFFF"/>
        </w:rPr>
        <w:t>。</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 xml:space="preserve">9                            </w:t>
      </w:r>
      <w:r>
        <w:rPr>
          <w:rFonts w:ascii="仿宋_GB2312" w:eastAsia="仿宋_GB2312" w:hAnsi="仿宋_GB2312" w:cs="仿宋_GB2312" w:hint="eastAsia"/>
          <w:color w:val="333333"/>
          <w:sz w:val="28"/>
          <w:szCs w:val="28"/>
          <w:shd w:val="clear" w:color="auto" w:fill="FFFFFF"/>
        </w:rPr>
        <w:t xml:space="preserve">   </w:t>
      </w:r>
      <w:r>
        <w:rPr>
          <w:rFonts w:ascii="仿宋_GB2312" w:eastAsia="仿宋_GB2312" w:hAnsi="仿宋_GB2312" w:cs="仿宋_GB2312" w:hint="eastAsia"/>
          <w:color w:val="333333"/>
          <w:szCs w:val="21"/>
          <w:shd w:val="clear" w:color="auto" w:fill="FFFFFF"/>
        </w:rPr>
        <w:t xml:space="preserve"> </w:t>
      </w:r>
      <w:r>
        <w:rPr>
          <w:rFonts w:ascii="仿宋_GB2312" w:eastAsia="仿宋_GB2312" w:hAnsi="仿宋_GB2312" w:cs="仿宋_GB2312" w:hint="eastAsia"/>
          <w:color w:val="333333"/>
          <w:szCs w:val="21"/>
          <w:shd w:val="clear" w:color="auto" w:fill="FFFFFF"/>
        </w:rPr>
        <w:t>设备数（单位：个）</w:t>
      </w:r>
    </w:p>
    <w:tbl>
      <w:tblPr>
        <w:tblW w:w="8960" w:type="dxa"/>
        <w:tblLayout w:type="fixed"/>
        <w:tblCellMar>
          <w:top w:w="15" w:type="dxa"/>
          <w:left w:w="15" w:type="dxa"/>
          <w:bottom w:w="15" w:type="dxa"/>
          <w:right w:w="15" w:type="dxa"/>
        </w:tblCellMar>
        <w:tblLook w:val="04A0"/>
      </w:tblPr>
      <w:tblGrid>
        <w:gridCol w:w="2987"/>
        <w:gridCol w:w="2986"/>
        <w:gridCol w:w="2987"/>
      </w:tblGrid>
      <w:tr w:rsidR="00500ECA" w:rsidRPr="00400931">
        <w:trPr>
          <w:trHeight w:hRule="exact" w:val="289"/>
        </w:trPr>
        <w:tc>
          <w:tcPr>
            <w:tcW w:w="2987"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项目</w:t>
            </w:r>
          </w:p>
        </w:tc>
        <w:tc>
          <w:tcPr>
            <w:tcW w:w="298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2016</w:t>
            </w:r>
            <w:r w:rsidRPr="00400931">
              <w:rPr>
                <w:rFonts w:ascii="仿宋" w:eastAsia="仿宋" w:hAnsi="仿宋" w:cs="仿宋_GB2312" w:hint="eastAsia"/>
                <w:color w:val="000000"/>
                <w:kern w:val="0"/>
                <w:sz w:val="22"/>
                <w:szCs w:val="22"/>
                <w:lang/>
              </w:rPr>
              <w:t>年度</w:t>
            </w:r>
          </w:p>
        </w:tc>
        <w:tc>
          <w:tcPr>
            <w:tcW w:w="2987"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2017</w:t>
            </w:r>
            <w:r w:rsidRPr="00400931">
              <w:rPr>
                <w:rFonts w:ascii="仿宋" w:eastAsia="仿宋" w:hAnsi="仿宋" w:cs="仿宋_GB2312" w:hint="eastAsia"/>
                <w:color w:val="000000"/>
                <w:kern w:val="0"/>
                <w:sz w:val="22"/>
                <w:szCs w:val="22"/>
                <w:lang/>
              </w:rPr>
              <w:t>年度</w:t>
            </w:r>
          </w:p>
        </w:tc>
      </w:tr>
      <w:tr w:rsidR="00500ECA" w:rsidRPr="00400931">
        <w:trPr>
          <w:trHeight w:hRule="exact" w:val="300"/>
        </w:trPr>
        <w:tc>
          <w:tcPr>
            <w:tcW w:w="298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设备数</w:t>
            </w:r>
          </w:p>
        </w:tc>
        <w:tc>
          <w:tcPr>
            <w:tcW w:w="298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335</w:t>
            </w:r>
          </w:p>
        </w:tc>
        <w:tc>
          <w:tcPr>
            <w:tcW w:w="298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407</w:t>
            </w:r>
          </w:p>
        </w:tc>
      </w:tr>
    </w:tbl>
    <w:p w:rsidR="00500ECA" w:rsidRDefault="00827D30">
      <w:r>
        <w:rPr>
          <w:noProof/>
        </w:rPr>
        <w:drawing>
          <wp:inline distT="0" distB="0" distL="114300" distR="114300">
            <wp:extent cx="5723890" cy="2989580"/>
            <wp:effectExtent l="4445" t="4445" r="5715" b="15875"/>
            <wp:docPr id="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00ECA" w:rsidRDefault="00500ECA"/>
    <w:p w:rsidR="00500ECA" w:rsidRDefault="00827D30">
      <w:r>
        <w:rPr>
          <w:rFonts w:hint="eastAsia"/>
        </w:rPr>
        <w:t>表</w:t>
      </w:r>
      <w:r>
        <w:rPr>
          <w:rFonts w:hint="eastAsia"/>
        </w:rPr>
        <w:t xml:space="preserve">10        </w:t>
      </w:r>
      <w:r>
        <w:rPr>
          <w:rFonts w:hint="eastAsia"/>
        </w:rPr>
        <w:t xml:space="preserve">                     </w:t>
      </w:r>
      <w:r>
        <w:rPr>
          <w:rFonts w:hint="eastAsia"/>
        </w:rPr>
        <w:t>实习工位数（个）</w:t>
      </w:r>
    </w:p>
    <w:tbl>
      <w:tblPr>
        <w:tblW w:w="9040" w:type="dxa"/>
        <w:tblLayout w:type="fixed"/>
        <w:tblCellMar>
          <w:top w:w="15" w:type="dxa"/>
          <w:left w:w="15" w:type="dxa"/>
          <w:bottom w:w="15" w:type="dxa"/>
          <w:right w:w="15" w:type="dxa"/>
        </w:tblCellMar>
        <w:tblLook w:val="04A0"/>
      </w:tblPr>
      <w:tblGrid>
        <w:gridCol w:w="3013"/>
        <w:gridCol w:w="3014"/>
        <w:gridCol w:w="3013"/>
      </w:tblGrid>
      <w:tr w:rsidR="00500ECA">
        <w:trPr>
          <w:trHeight w:hRule="exact" w:val="283"/>
        </w:trPr>
        <w:tc>
          <w:tcPr>
            <w:tcW w:w="3013"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Default="00827D3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项目</w:t>
            </w:r>
          </w:p>
        </w:tc>
        <w:tc>
          <w:tcPr>
            <w:tcW w:w="3014"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Default="00827D3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2016</w:t>
            </w:r>
            <w:r>
              <w:rPr>
                <w:rFonts w:ascii="宋体" w:eastAsia="宋体" w:hAnsi="宋体" w:cs="宋体" w:hint="eastAsia"/>
                <w:color w:val="000000"/>
                <w:kern w:val="0"/>
                <w:sz w:val="22"/>
                <w:szCs w:val="22"/>
                <w:lang/>
              </w:rPr>
              <w:t>年度</w:t>
            </w:r>
          </w:p>
        </w:tc>
        <w:tc>
          <w:tcPr>
            <w:tcW w:w="3013"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Default="00827D3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2017</w:t>
            </w:r>
            <w:r>
              <w:rPr>
                <w:rFonts w:ascii="宋体" w:eastAsia="宋体" w:hAnsi="宋体" w:cs="宋体" w:hint="eastAsia"/>
                <w:color w:val="000000"/>
                <w:kern w:val="0"/>
                <w:sz w:val="22"/>
                <w:szCs w:val="22"/>
                <w:lang/>
              </w:rPr>
              <w:t>年度</w:t>
            </w:r>
          </w:p>
        </w:tc>
      </w:tr>
      <w:tr w:rsidR="00500ECA">
        <w:trPr>
          <w:trHeight w:hRule="exact" w:val="283"/>
        </w:trPr>
        <w:tc>
          <w:tcPr>
            <w:tcW w:w="30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实习工位</w:t>
            </w:r>
          </w:p>
        </w:tc>
        <w:tc>
          <w:tcPr>
            <w:tcW w:w="30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523</w:t>
            </w:r>
          </w:p>
        </w:tc>
        <w:tc>
          <w:tcPr>
            <w:tcW w:w="30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686</w:t>
            </w:r>
          </w:p>
        </w:tc>
      </w:tr>
    </w:tbl>
    <w:p w:rsidR="00500ECA" w:rsidRDefault="00500ECA"/>
    <w:p w:rsidR="00500ECA" w:rsidRDefault="00827D30">
      <w:r>
        <w:rPr>
          <w:noProof/>
        </w:rPr>
        <w:drawing>
          <wp:inline distT="0" distB="0" distL="114300" distR="114300">
            <wp:extent cx="5752465" cy="2736850"/>
            <wp:effectExtent l="4445" t="4445" r="15240" b="20955"/>
            <wp:docPr id="1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1.4.3</w:t>
      </w:r>
      <w:r>
        <w:rPr>
          <w:rFonts w:ascii="仿宋_GB2312" w:eastAsia="仿宋_GB2312" w:hAnsi="仿宋_GB2312" w:cs="仿宋_GB2312" w:hint="eastAsia"/>
          <w:color w:val="333333"/>
          <w:sz w:val="32"/>
          <w:szCs w:val="32"/>
          <w:shd w:val="clear" w:color="auto" w:fill="FFFFFF"/>
        </w:rPr>
        <w:t>生均纸质图书数</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sz w:val="32"/>
          <w:szCs w:val="32"/>
        </w:rPr>
        <w:t>现有图书</w:t>
      </w:r>
      <w:r>
        <w:rPr>
          <w:rFonts w:ascii="仿宋_GB2312" w:eastAsia="仿宋_GB2312" w:hAnsi="仿宋_GB2312" w:cs="仿宋_GB2312" w:hint="eastAsia"/>
          <w:sz w:val="32"/>
          <w:szCs w:val="32"/>
        </w:rPr>
        <w:t>25.1</w:t>
      </w:r>
      <w:r>
        <w:rPr>
          <w:rFonts w:ascii="仿宋_GB2312" w:eastAsia="仿宋_GB2312" w:hAnsi="仿宋_GB2312" w:cs="仿宋_GB2312" w:hint="eastAsia"/>
          <w:sz w:val="32"/>
          <w:szCs w:val="32"/>
        </w:rPr>
        <w:t>万册</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生均</w:t>
      </w:r>
      <w:r>
        <w:rPr>
          <w:rFonts w:ascii="仿宋_GB2312" w:eastAsia="仿宋_GB2312" w:hAnsi="仿宋_GB2312" w:cs="仿宋_GB2312" w:hint="eastAsia"/>
          <w:sz w:val="32"/>
          <w:szCs w:val="32"/>
        </w:rPr>
        <w:t>139</w:t>
      </w:r>
      <w:r>
        <w:rPr>
          <w:rFonts w:ascii="仿宋_GB2312" w:eastAsia="仿宋_GB2312" w:hAnsi="仿宋_GB2312" w:cs="仿宋_GB2312" w:hint="eastAsia"/>
          <w:sz w:val="32"/>
          <w:szCs w:val="32"/>
        </w:rPr>
        <w:t>册</w:t>
      </w:r>
      <w:r>
        <w:rPr>
          <w:rFonts w:ascii="仿宋_GB2312" w:eastAsia="仿宋_GB2312" w:hAnsi="仿宋_GB2312" w:cs="仿宋_GB2312" w:hint="eastAsia"/>
          <w:sz w:val="32"/>
          <w:szCs w:val="32"/>
        </w:rPr>
        <w:t>，</w:t>
      </w:r>
      <w:r>
        <w:rPr>
          <w:rFonts w:ascii="仿宋_GB2312" w:eastAsia="仿宋_GB2312" w:hAnsi="仿宋_GB2312" w:cs="仿宋_GB2312" w:hint="eastAsia"/>
          <w:color w:val="333333"/>
          <w:sz w:val="32"/>
          <w:szCs w:val="32"/>
          <w:shd w:val="clear" w:color="auto" w:fill="FFFFFF"/>
        </w:rPr>
        <w:t>各类图书种类</w:t>
      </w:r>
      <w:r>
        <w:rPr>
          <w:rFonts w:ascii="仿宋_GB2312" w:eastAsia="仿宋_GB2312" w:hAnsi="仿宋_GB2312" w:cs="仿宋_GB2312" w:hint="eastAsia"/>
          <w:color w:val="333333"/>
          <w:sz w:val="32"/>
          <w:szCs w:val="32"/>
          <w:shd w:val="clear" w:color="auto" w:fill="FFFFFF"/>
        </w:rPr>
        <w:t>100</w:t>
      </w:r>
      <w:r>
        <w:rPr>
          <w:rFonts w:ascii="仿宋_GB2312" w:eastAsia="仿宋_GB2312" w:hAnsi="仿宋_GB2312" w:cs="仿宋_GB2312" w:hint="eastAsia"/>
          <w:color w:val="333333"/>
          <w:sz w:val="32"/>
          <w:szCs w:val="32"/>
          <w:shd w:val="clear" w:color="auto" w:fill="FFFFFF"/>
        </w:rPr>
        <w:t>多种。其中专业图书</w:t>
      </w:r>
      <w:r>
        <w:rPr>
          <w:rFonts w:ascii="仿宋_GB2312" w:eastAsia="仿宋_GB2312" w:hAnsi="仿宋_GB2312" w:cs="仿宋_GB2312" w:hint="eastAsia"/>
          <w:color w:val="333333"/>
          <w:sz w:val="32"/>
          <w:szCs w:val="32"/>
          <w:shd w:val="clear" w:color="auto" w:fill="FFFFFF"/>
        </w:rPr>
        <w:t>3</w:t>
      </w:r>
      <w:r>
        <w:rPr>
          <w:rFonts w:ascii="仿宋_GB2312" w:eastAsia="仿宋_GB2312" w:hAnsi="仿宋_GB2312" w:cs="仿宋_GB2312" w:hint="eastAsia"/>
          <w:color w:val="333333"/>
          <w:sz w:val="32"/>
          <w:szCs w:val="32"/>
          <w:shd w:val="clear" w:color="auto" w:fill="FFFFFF"/>
        </w:rPr>
        <w:t>万册，占图书总量的</w:t>
      </w:r>
      <w:r>
        <w:rPr>
          <w:rFonts w:ascii="仿宋_GB2312" w:eastAsia="仿宋_GB2312" w:hAnsi="仿宋_GB2312" w:cs="仿宋_GB2312" w:hint="eastAsia"/>
          <w:color w:val="333333"/>
          <w:sz w:val="32"/>
          <w:szCs w:val="32"/>
          <w:shd w:val="clear" w:color="auto" w:fill="FFFFFF"/>
        </w:rPr>
        <w:t>67%</w:t>
      </w:r>
      <w:r>
        <w:rPr>
          <w:rFonts w:ascii="仿宋_GB2312" w:eastAsia="仿宋_GB2312" w:hAnsi="仿宋_GB2312" w:cs="仿宋_GB2312" w:hint="eastAsia"/>
          <w:color w:val="333333"/>
          <w:sz w:val="32"/>
          <w:szCs w:val="32"/>
          <w:shd w:val="clear" w:color="auto" w:fill="FFFFFF"/>
        </w:rPr>
        <w:t>。有两个阅览室，可容纳</w:t>
      </w:r>
      <w:r>
        <w:rPr>
          <w:rFonts w:ascii="仿宋_GB2312" w:eastAsia="仿宋_GB2312" w:hAnsi="仿宋_GB2312" w:cs="仿宋_GB2312" w:hint="eastAsia"/>
          <w:color w:val="333333"/>
          <w:sz w:val="32"/>
          <w:szCs w:val="32"/>
          <w:shd w:val="clear" w:color="auto" w:fill="FFFFFF"/>
        </w:rPr>
        <w:t>200</w:t>
      </w:r>
      <w:r>
        <w:rPr>
          <w:rFonts w:ascii="仿宋_GB2312" w:eastAsia="仿宋_GB2312" w:hAnsi="仿宋_GB2312" w:cs="仿宋_GB2312" w:hint="eastAsia"/>
          <w:color w:val="333333"/>
          <w:sz w:val="32"/>
          <w:szCs w:val="32"/>
          <w:shd w:val="clear" w:color="auto" w:fill="FFFFFF"/>
        </w:rPr>
        <w:t>人同时阅读。图书馆实行网络化管理，高效规范，借阅率高。</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noProof/>
          <w:color w:val="333333"/>
          <w:sz w:val="32"/>
          <w:szCs w:val="32"/>
          <w:shd w:val="clear" w:color="auto" w:fill="FFFFFF"/>
        </w:rPr>
        <w:drawing>
          <wp:inline distT="0" distB="0" distL="114300" distR="114300">
            <wp:extent cx="5851525" cy="3419475"/>
            <wp:effectExtent l="19050" t="0" r="0" b="0"/>
            <wp:docPr id="6" name="图片 6" descr="图书室 (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书室 (1)_副本"/>
                    <pic:cNvPicPr>
                      <a:picLocks noChangeAspect="1"/>
                    </pic:cNvPicPr>
                  </pic:nvPicPr>
                  <pic:blipFill>
                    <a:blip r:embed="rId26" cstate="print"/>
                    <a:stretch>
                      <a:fillRect/>
                    </a:stretch>
                  </pic:blipFill>
                  <pic:spPr>
                    <a:xfrm>
                      <a:off x="0" y="0"/>
                      <a:ext cx="5851525" cy="3419475"/>
                    </a:xfrm>
                    <a:prstGeom prst="rect">
                      <a:avLst/>
                    </a:prstGeom>
                  </pic:spPr>
                </pic:pic>
              </a:graphicData>
            </a:graphic>
          </wp:inline>
        </w:drawing>
      </w:r>
    </w:p>
    <w:p w:rsidR="00500ECA" w:rsidRDefault="00827D30">
      <w:pPr>
        <w:jc w:val="center"/>
        <w:rPr>
          <w:rFonts w:ascii="华文新魏" w:eastAsia="华文新魏" w:hAnsi="华文新魏" w:cs="华文新魏"/>
          <w:color w:val="333333"/>
          <w:sz w:val="32"/>
          <w:szCs w:val="32"/>
          <w:shd w:val="clear" w:color="auto" w:fill="FFFFFF"/>
        </w:rPr>
      </w:pPr>
      <w:r>
        <w:rPr>
          <w:rFonts w:ascii="华文新魏" w:eastAsia="华文新魏" w:hAnsi="华文新魏" w:cs="华文新魏" w:hint="eastAsia"/>
          <w:color w:val="333333"/>
          <w:sz w:val="32"/>
          <w:szCs w:val="32"/>
          <w:shd w:val="clear" w:color="auto" w:fill="FFFFFF"/>
        </w:rPr>
        <w:t>图书馆</w:t>
      </w:r>
    </w:p>
    <w:p w:rsidR="00500ECA" w:rsidRDefault="00827D30">
      <w:pPr>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lastRenderedPageBreak/>
        <w:t>2.</w:t>
      </w:r>
      <w:r>
        <w:rPr>
          <w:rFonts w:ascii="黑体" w:eastAsia="黑体" w:hAnsi="黑体" w:cs="黑体" w:hint="eastAsia"/>
          <w:color w:val="333333"/>
          <w:sz w:val="32"/>
          <w:szCs w:val="32"/>
          <w:shd w:val="clear" w:color="auto" w:fill="FFFFFF"/>
        </w:rPr>
        <w:t>学生发展</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2.1</w:t>
      </w:r>
      <w:r>
        <w:rPr>
          <w:rFonts w:ascii="仿宋_GB2312" w:eastAsia="仿宋_GB2312" w:hAnsi="仿宋_GB2312" w:cs="仿宋_GB2312" w:hint="eastAsia"/>
          <w:color w:val="333333"/>
          <w:sz w:val="32"/>
          <w:szCs w:val="32"/>
          <w:shd w:val="clear" w:color="auto" w:fill="FFFFFF"/>
        </w:rPr>
        <w:t>学生素质</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以“学生满意、家长满意、社会满意”为目标，秉承“厚德、敏行、精工、立业”的校训，以立德树人，促进就业为宗旨，积极探索学生培养方式，努力提高学生综合素质，学生整体素质不断增强，文化课合格率</w:t>
      </w:r>
      <w:r>
        <w:rPr>
          <w:rFonts w:ascii="仿宋_GB2312" w:eastAsia="仿宋_GB2312" w:hAnsi="仿宋_GB2312" w:cs="仿宋_GB2312" w:hint="eastAsia"/>
          <w:color w:val="333333"/>
          <w:sz w:val="32"/>
          <w:szCs w:val="32"/>
          <w:shd w:val="clear" w:color="auto" w:fill="FFFFFF"/>
        </w:rPr>
        <w:t>99%</w:t>
      </w:r>
      <w:r>
        <w:rPr>
          <w:rFonts w:ascii="仿宋_GB2312" w:eastAsia="仿宋_GB2312" w:hAnsi="仿宋_GB2312" w:cs="仿宋_GB2312" w:hint="eastAsia"/>
          <w:color w:val="333333"/>
          <w:sz w:val="32"/>
          <w:szCs w:val="32"/>
          <w:shd w:val="clear" w:color="auto" w:fill="FFFFFF"/>
        </w:rPr>
        <w:t>、专业技能合格率</w:t>
      </w:r>
      <w:r>
        <w:rPr>
          <w:rFonts w:ascii="仿宋_GB2312" w:eastAsia="仿宋_GB2312" w:hAnsi="仿宋_GB2312" w:cs="仿宋_GB2312" w:hint="eastAsia"/>
          <w:color w:val="333333"/>
          <w:sz w:val="32"/>
          <w:szCs w:val="32"/>
          <w:shd w:val="clear" w:color="auto" w:fill="FFFFFF"/>
        </w:rPr>
        <w:t>100%</w:t>
      </w:r>
      <w:r>
        <w:rPr>
          <w:rFonts w:ascii="仿宋_GB2312" w:eastAsia="仿宋_GB2312" w:hAnsi="仿宋_GB2312" w:cs="仿宋_GB2312" w:hint="eastAsia"/>
          <w:color w:val="333333"/>
          <w:sz w:val="32"/>
          <w:szCs w:val="32"/>
          <w:shd w:val="clear" w:color="auto" w:fill="FFFFFF"/>
        </w:rPr>
        <w:t>、体质实际达标率为</w:t>
      </w:r>
      <w:r>
        <w:rPr>
          <w:rFonts w:ascii="仿宋_GB2312" w:eastAsia="仿宋_GB2312" w:hAnsi="仿宋_GB2312" w:cs="仿宋_GB2312" w:hint="eastAsia"/>
          <w:color w:val="333333"/>
          <w:sz w:val="32"/>
          <w:szCs w:val="32"/>
          <w:shd w:val="clear" w:color="auto" w:fill="FFFFFF"/>
        </w:rPr>
        <w:t>93%</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毕业率</w:t>
      </w:r>
      <w:r>
        <w:rPr>
          <w:rFonts w:ascii="仿宋_GB2312" w:eastAsia="仿宋_GB2312" w:hAnsi="仿宋_GB2312" w:cs="仿宋_GB2312" w:hint="eastAsia"/>
          <w:color w:val="333333"/>
          <w:sz w:val="32"/>
          <w:szCs w:val="32"/>
          <w:shd w:val="clear" w:color="auto" w:fill="FFFFFF"/>
        </w:rPr>
        <w:t>87%</w:t>
      </w:r>
      <w:r>
        <w:rPr>
          <w:rFonts w:ascii="仿宋_GB2312" w:eastAsia="仿宋_GB2312" w:hAnsi="仿宋_GB2312" w:cs="仿宋_GB2312" w:hint="eastAsia"/>
          <w:color w:val="333333"/>
          <w:sz w:val="32"/>
          <w:szCs w:val="32"/>
          <w:shd w:val="clear" w:color="auto" w:fill="FFFFFF"/>
        </w:rPr>
        <w:t>。</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 xml:space="preserve">11                        </w:t>
      </w:r>
      <w:r>
        <w:rPr>
          <w:rFonts w:ascii="仿宋_GB2312" w:eastAsia="仿宋_GB2312" w:hAnsi="仿宋_GB2312" w:cs="仿宋_GB2312" w:hint="eastAsia"/>
          <w:color w:val="333333"/>
          <w:szCs w:val="21"/>
          <w:shd w:val="clear" w:color="auto" w:fill="FFFFFF"/>
        </w:rPr>
        <w:t>学生各项素质合格率统计表</w:t>
      </w:r>
    </w:p>
    <w:tbl>
      <w:tblPr>
        <w:tblW w:w="8919" w:type="dxa"/>
        <w:tblLayout w:type="fixed"/>
        <w:tblCellMar>
          <w:top w:w="15" w:type="dxa"/>
          <w:left w:w="15" w:type="dxa"/>
          <w:bottom w:w="15" w:type="dxa"/>
          <w:right w:w="15" w:type="dxa"/>
        </w:tblCellMar>
        <w:tblLook w:val="04A0"/>
      </w:tblPr>
      <w:tblGrid>
        <w:gridCol w:w="2020"/>
        <w:gridCol w:w="3703"/>
        <w:gridCol w:w="3196"/>
      </w:tblGrid>
      <w:tr w:rsidR="00500ECA">
        <w:trPr>
          <w:trHeight w:hRule="exact" w:val="300"/>
        </w:trPr>
        <w:tc>
          <w:tcPr>
            <w:tcW w:w="202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项目</w:t>
            </w:r>
          </w:p>
        </w:tc>
        <w:tc>
          <w:tcPr>
            <w:tcW w:w="3703"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2016</w:t>
            </w:r>
            <w:r>
              <w:rPr>
                <w:rFonts w:ascii="仿宋_GB2312" w:eastAsia="仿宋_GB2312" w:hAnsi="仿宋_GB2312" w:cs="仿宋_GB2312" w:hint="eastAsia"/>
                <w:color w:val="000000"/>
                <w:kern w:val="0"/>
                <w:sz w:val="22"/>
                <w:szCs w:val="22"/>
                <w:lang/>
              </w:rPr>
              <w:t>年度合格率</w:t>
            </w:r>
          </w:p>
        </w:tc>
        <w:tc>
          <w:tcPr>
            <w:tcW w:w="319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2017</w:t>
            </w:r>
            <w:r>
              <w:rPr>
                <w:rFonts w:ascii="仿宋_GB2312" w:eastAsia="仿宋_GB2312" w:hAnsi="仿宋_GB2312" w:cs="仿宋_GB2312" w:hint="eastAsia"/>
                <w:color w:val="000000"/>
                <w:kern w:val="0"/>
                <w:sz w:val="22"/>
                <w:szCs w:val="22"/>
                <w:lang/>
              </w:rPr>
              <w:t>年度合格率</w:t>
            </w:r>
          </w:p>
        </w:tc>
      </w:tr>
      <w:tr w:rsidR="00500ECA">
        <w:trPr>
          <w:trHeight w:hRule="exact" w:val="300"/>
        </w:trPr>
        <w:tc>
          <w:tcPr>
            <w:tcW w:w="202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文化课</w:t>
            </w:r>
          </w:p>
        </w:tc>
        <w:tc>
          <w:tcPr>
            <w:tcW w:w="370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98.0%</w:t>
            </w:r>
          </w:p>
        </w:tc>
        <w:tc>
          <w:tcPr>
            <w:tcW w:w="319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99%</w:t>
            </w:r>
          </w:p>
        </w:tc>
      </w:tr>
      <w:tr w:rsidR="00500ECA">
        <w:trPr>
          <w:trHeight w:hRule="exact" w:val="300"/>
        </w:trPr>
        <w:tc>
          <w:tcPr>
            <w:tcW w:w="202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专业</w:t>
            </w:r>
          </w:p>
        </w:tc>
        <w:tc>
          <w:tcPr>
            <w:tcW w:w="370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99.0%</w:t>
            </w:r>
          </w:p>
        </w:tc>
        <w:tc>
          <w:tcPr>
            <w:tcW w:w="319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100%</w:t>
            </w:r>
          </w:p>
        </w:tc>
      </w:tr>
      <w:tr w:rsidR="00500ECA">
        <w:trPr>
          <w:trHeight w:hRule="exact" w:val="300"/>
        </w:trPr>
        <w:tc>
          <w:tcPr>
            <w:tcW w:w="202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体质测评</w:t>
            </w:r>
          </w:p>
        </w:tc>
        <w:tc>
          <w:tcPr>
            <w:tcW w:w="370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82.5%</w:t>
            </w:r>
          </w:p>
        </w:tc>
        <w:tc>
          <w:tcPr>
            <w:tcW w:w="319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93%</w:t>
            </w:r>
          </w:p>
        </w:tc>
      </w:tr>
      <w:tr w:rsidR="00500ECA">
        <w:trPr>
          <w:trHeight w:hRule="exact" w:val="311"/>
        </w:trPr>
        <w:tc>
          <w:tcPr>
            <w:tcW w:w="202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毕业率</w:t>
            </w:r>
          </w:p>
        </w:tc>
        <w:tc>
          <w:tcPr>
            <w:tcW w:w="370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85%</w:t>
            </w:r>
          </w:p>
        </w:tc>
        <w:tc>
          <w:tcPr>
            <w:tcW w:w="319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Default="00827D30">
            <w:pPr>
              <w:widowControl/>
              <w:jc w:val="center"/>
              <w:textAlignment w:val="bottom"/>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lang/>
              </w:rPr>
              <w:t>87%</w:t>
            </w:r>
          </w:p>
        </w:tc>
      </w:tr>
    </w:tbl>
    <w:p w:rsidR="00500ECA" w:rsidRDefault="00827D30">
      <w:pPr>
        <w:rPr>
          <w:rFonts w:ascii="仿宋_GB2312" w:eastAsia="仿宋_GB2312" w:hAnsi="仿宋_GB2312" w:cs="仿宋_GB2312"/>
          <w:color w:val="333333"/>
          <w:sz w:val="32"/>
          <w:szCs w:val="32"/>
          <w:shd w:val="clear" w:color="auto" w:fill="FFFFFF"/>
        </w:rPr>
      </w:pPr>
      <w:r>
        <w:rPr>
          <w:noProof/>
        </w:rPr>
        <w:drawing>
          <wp:inline distT="0" distB="0" distL="114300" distR="114300">
            <wp:extent cx="5701665" cy="2212975"/>
            <wp:effectExtent l="4445" t="4445" r="8890" b="11430"/>
            <wp:docPr id="2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2.2</w:t>
      </w:r>
      <w:r>
        <w:rPr>
          <w:rFonts w:ascii="仿宋_GB2312" w:eastAsia="仿宋_GB2312" w:hAnsi="仿宋_GB2312" w:cs="仿宋_GB2312" w:hint="eastAsia"/>
          <w:color w:val="333333"/>
          <w:sz w:val="32"/>
          <w:szCs w:val="32"/>
          <w:shd w:val="clear" w:color="auto" w:fill="FFFFFF"/>
        </w:rPr>
        <w:t>在校体验</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为营造良好的学生学习生活氛围，在学生管理过程中，努力打造和谐、团结的校园环境，通过每年问卷调查，满意度不断提升。</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年，学生理论学习满意度</w:t>
      </w:r>
      <w:r>
        <w:rPr>
          <w:rFonts w:ascii="仿宋_GB2312" w:eastAsia="仿宋_GB2312" w:hAnsi="仿宋_GB2312" w:cs="仿宋_GB2312" w:hint="eastAsia"/>
          <w:color w:val="333333"/>
          <w:sz w:val="32"/>
          <w:szCs w:val="32"/>
          <w:shd w:val="clear" w:color="auto" w:fill="FFFFFF"/>
        </w:rPr>
        <w:t>96%</w:t>
      </w:r>
      <w:r>
        <w:rPr>
          <w:rFonts w:ascii="仿宋_GB2312" w:eastAsia="仿宋_GB2312" w:hAnsi="仿宋_GB2312" w:cs="仿宋_GB2312" w:hint="eastAsia"/>
          <w:color w:val="333333"/>
          <w:sz w:val="32"/>
          <w:szCs w:val="32"/>
          <w:shd w:val="clear" w:color="auto" w:fill="FFFFFF"/>
        </w:rPr>
        <w:t>、专业学习满意度</w:t>
      </w:r>
      <w:r>
        <w:rPr>
          <w:rFonts w:ascii="仿宋_GB2312" w:eastAsia="仿宋_GB2312" w:hAnsi="仿宋_GB2312" w:cs="仿宋_GB2312" w:hint="eastAsia"/>
          <w:color w:val="333333"/>
          <w:sz w:val="32"/>
          <w:szCs w:val="32"/>
          <w:shd w:val="clear" w:color="auto" w:fill="FFFFFF"/>
        </w:rPr>
        <w:t>96%</w:t>
      </w:r>
      <w:r>
        <w:rPr>
          <w:rFonts w:ascii="仿宋_GB2312" w:eastAsia="仿宋_GB2312" w:hAnsi="仿宋_GB2312" w:cs="仿宋_GB2312" w:hint="eastAsia"/>
          <w:color w:val="333333"/>
          <w:sz w:val="32"/>
          <w:szCs w:val="32"/>
          <w:shd w:val="clear" w:color="auto" w:fill="FFFFFF"/>
        </w:rPr>
        <w:t>、实习实训满意度</w:t>
      </w:r>
      <w:r>
        <w:rPr>
          <w:rFonts w:ascii="仿宋_GB2312" w:eastAsia="仿宋_GB2312" w:hAnsi="仿宋_GB2312" w:cs="仿宋_GB2312" w:hint="eastAsia"/>
          <w:color w:val="333333"/>
          <w:sz w:val="32"/>
          <w:szCs w:val="32"/>
          <w:shd w:val="clear" w:color="auto" w:fill="FFFFFF"/>
        </w:rPr>
        <w:t>98%</w:t>
      </w:r>
      <w:r>
        <w:rPr>
          <w:rFonts w:ascii="仿宋_GB2312" w:eastAsia="仿宋_GB2312" w:hAnsi="仿宋_GB2312" w:cs="仿宋_GB2312" w:hint="eastAsia"/>
          <w:color w:val="333333"/>
          <w:sz w:val="32"/>
          <w:szCs w:val="32"/>
          <w:shd w:val="clear" w:color="auto" w:fill="FFFFFF"/>
        </w:rPr>
        <w:t>、校园文化与社团活动满意度</w:t>
      </w:r>
      <w:r>
        <w:rPr>
          <w:rFonts w:ascii="仿宋_GB2312" w:eastAsia="仿宋_GB2312" w:hAnsi="仿宋_GB2312" w:cs="仿宋_GB2312" w:hint="eastAsia"/>
          <w:color w:val="333333"/>
          <w:sz w:val="32"/>
          <w:szCs w:val="32"/>
          <w:shd w:val="clear" w:color="auto" w:fill="FFFFFF"/>
        </w:rPr>
        <w:t>97%</w:t>
      </w:r>
      <w:r>
        <w:rPr>
          <w:rFonts w:ascii="仿宋_GB2312" w:eastAsia="仿宋_GB2312" w:hAnsi="仿宋_GB2312" w:cs="仿宋_GB2312" w:hint="eastAsia"/>
          <w:color w:val="333333"/>
          <w:sz w:val="32"/>
          <w:szCs w:val="32"/>
          <w:shd w:val="clear" w:color="auto" w:fill="FFFFFF"/>
        </w:rPr>
        <w:t>、生活满意度</w:t>
      </w:r>
      <w:r>
        <w:rPr>
          <w:rFonts w:ascii="仿宋_GB2312" w:eastAsia="仿宋_GB2312" w:hAnsi="仿宋_GB2312" w:cs="仿宋_GB2312" w:hint="eastAsia"/>
          <w:color w:val="333333"/>
          <w:sz w:val="32"/>
          <w:szCs w:val="32"/>
          <w:shd w:val="clear" w:color="auto" w:fill="FFFFFF"/>
        </w:rPr>
        <w:t>95.5%</w:t>
      </w:r>
      <w:r>
        <w:rPr>
          <w:rFonts w:ascii="仿宋_GB2312" w:eastAsia="仿宋_GB2312" w:hAnsi="仿宋_GB2312" w:cs="仿宋_GB2312" w:hint="eastAsia"/>
          <w:color w:val="333333"/>
          <w:sz w:val="32"/>
          <w:szCs w:val="32"/>
          <w:shd w:val="clear" w:color="auto" w:fill="FFFFFF"/>
        </w:rPr>
        <w:t>、校园安全满意度</w:t>
      </w:r>
      <w:r>
        <w:rPr>
          <w:rFonts w:ascii="仿宋_GB2312" w:eastAsia="仿宋_GB2312" w:hAnsi="仿宋_GB2312" w:cs="仿宋_GB2312" w:hint="eastAsia"/>
          <w:color w:val="333333"/>
          <w:sz w:val="32"/>
          <w:szCs w:val="32"/>
          <w:shd w:val="clear" w:color="auto" w:fill="FFFFFF"/>
        </w:rPr>
        <w:t>97%</w:t>
      </w:r>
      <w:r>
        <w:rPr>
          <w:rFonts w:ascii="仿宋_GB2312" w:eastAsia="仿宋_GB2312" w:hAnsi="仿宋_GB2312" w:cs="仿宋_GB2312" w:hint="eastAsia"/>
          <w:color w:val="333333"/>
          <w:sz w:val="32"/>
          <w:szCs w:val="32"/>
          <w:shd w:val="clear" w:color="auto" w:fill="FFFFFF"/>
        </w:rPr>
        <w:t>、毕业生对学校满意度</w:t>
      </w:r>
      <w:r>
        <w:rPr>
          <w:rFonts w:ascii="仿宋_GB2312" w:eastAsia="仿宋_GB2312" w:hAnsi="仿宋_GB2312" w:cs="仿宋_GB2312" w:hint="eastAsia"/>
          <w:color w:val="333333"/>
          <w:sz w:val="32"/>
          <w:szCs w:val="32"/>
          <w:shd w:val="clear" w:color="auto" w:fill="FFFFFF"/>
        </w:rPr>
        <w:t>97%</w:t>
      </w:r>
      <w:r>
        <w:rPr>
          <w:rFonts w:ascii="仿宋_GB2312" w:eastAsia="仿宋_GB2312" w:hAnsi="仿宋_GB2312" w:cs="仿宋_GB2312" w:hint="eastAsia"/>
          <w:color w:val="333333"/>
          <w:sz w:val="32"/>
          <w:szCs w:val="32"/>
          <w:shd w:val="clear" w:color="auto" w:fill="FFFFFF"/>
        </w:rPr>
        <w:lastRenderedPageBreak/>
        <w:t>等。</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 xml:space="preserve">12                          </w:t>
      </w:r>
      <w:r>
        <w:rPr>
          <w:rFonts w:ascii="仿宋_GB2312" w:eastAsia="仿宋_GB2312" w:hAnsi="仿宋_GB2312" w:cs="仿宋_GB2312" w:hint="eastAsia"/>
          <w:color w:val="333333"/>
          <w:szCs w:val="21"/>
          <w:shd w:val="clear" w:color="auto" w:fill="FFFFFF"/>
        </w:rPr>
        <w:t>学生在校体验满意度统计表</w:t>
      </w:r>
    </w:p>
    <w:tbl>
      <w:tblPr>
        <w:tblW w:w="8820" w:type="dxa"/>
        <w:tblLayout w:type="fixed"/>
        <w:tblCellMar>
          <w:top w:w="15" w:type="dxa"/>
          <w:left w:w="15" w:type="dxa"/>
          <w:bottom w:w="15" w:type="dxa"/>
          <w:right w:w="15" w:type="dxa"/>
        </w:tblCellMar>
        <w:tblLook w:val="04A0"/>
      </w:tblPr>
      <w:tblGrid>
        <w:gridCol w:w="3376"/>
        <w:gridCol w:w="1815"/>
        <w:gridCol w:w="1814"/>
        <w:gridCol w:w="1815"/>
      </w:tblGrid>
      <w:tr w:rsidR="00500ECA" w:rsidRPr="00400931">
        <w:trPr>
          <w:trHeight w:hRule="exact" w:val="331"/>
        </w:trPr>
        <w:tc>
          <w:tcPr>
            <w:tcW w:w="337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在校体验</w:t>
            </w:r>
          </w:p>
        </w:tc>
        <w:tc>
          <w:tcPr>
            <w:tcW w:w="1815"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一年级</w:t>
            </w:r>
          </w:p>
        </w:tc>
        <w:tc>
          <w:tcPr>
            <w:tcW w:w="1814"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二年级</w:t>
            </w:r>
          </w:p>
        </w:tc>
        <w:tc>
          <w:tcPr>
            <w:tcW w:w="1815"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三年级</w:t>
            </w:r>
          </w:p>
        </w:tc>
      </w:tr>
      <w:tr w:rsidR="00500ECA" w:rsidRPr="00400931">
        <w:trPr>
          <w:trHeight w:hRule="exact" w:val="330"/>
        </w:trPr>
        <w:tc>
          <w:tcPr>
            <w:tcW w:w="337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理论学习满意度</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95%</w:t>
            </w:r>
          </w:p>
        </w:tc>
        <w:tc>
          <w:tcPr>
            <w:tcW w:w="18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96%</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97%</w:t>
            </w:r>
          </w:p>
        </w:tc>
      </w:tr>
      <w:tr w:rsidR="00500ECA" w:rsidRPr="00400931">
        <w:trPr>
          <w:trHeight w:hRule="exact" w:val="330"/>
        </w:trPr>
        <w:tc>
          <w:tcPr>
            <w:tcW w:w="337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专业学习满意度</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95%</w:t>
            </w:r>
          </w:p>
        </w:tc>
        <w:tc>
          <w:tcPr>
            <w:tcW w:w="18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96%</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97%</w:t>
            </w:r>
          </w:p>
        </w:tc>
      </w:tr>
      <w:tr w:rsidR="00500ECA" w:rsidRPr="00400931">
        <w:trPr>
          <w:trHeight w:hRule="exact" w:val="341"/>
        </w:trPr>
        <w:tc>
          <w:tcPr>
            <w:tcW w:w="337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实习实训满意度</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96%</w:t>
            </w:r>
          </w:p>
        </w:tc>
        <w:tc>
          <w:tcPr>
            <w:tcW w:w="18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97%</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sz w:val="22"/>
                <w:szCs w:val="22"/>
              </w:rPr>
            </w:pPr>
            <w:r w:rsidRPr="00400931">
              <w:rPr>
                <w:rFonts w:ascii="仿宋" w:eastAsia="仿宋" w:hAnsi="仿宋" w:cs="仿宋_GB2312" w:hint="eastAsia"/>
                <w:color w:val="000000"/>
                <w:kern w:val="0"/>
                <w:sz w:val="22"/>
                <w:szCs w:val="22"/>
                <w:lang/>
              </w:rPr>
              <w:t>99%</w:t>
            </w:r>
          </w:p>
        </w:tc>
      </w:tr>
      <w:tr w:rsidR="00500ECA" w:rsidRPr="00400931">
        <w:trPr>
          <w:trHeight w:hRule="exact" w:val="341"/>
        </w:trPr>
        <w:tc>
          <w:tcPr>
            <w:tcW w:w="337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校园文化与社团活动满意度</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96</w:t>
            </w:r>
            <w:r w:rsidRPr="00400931">
              <w:rPr>
                <w:rFonts w:ascii="仿宋" w:eastAsia="仿宋" w:hAnsi="仿宋" w:cs="仿宋_GB2312" w:hint="eastAsia"/>
              </w:rPr>
              <w:t>%</w:t>
            </w:r>
          </w:p>
        </w:tc>
        <w:tc>
          <w:tcPr>
            <w:tcW w:w="18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98</w:t>
            </w:r>
            <w:r w:rsidRPr="00400931">
              <w:rPr>
                <w:rFonts w:ascii="仿宋" w:eastAsia="仿宋" w:hAnsi="仿宋" w:cs="仿宋_GB2312" w:hint="eastAsia"/>
              </w:rPr>
              <w:t>%</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98</w:t>
            </w:r>
            <w:r w:rsidRPr="00400931">
              <w:rPr>
                <w:rFonts w:ascii="仿宋" w:eastAsia="仿宋" w:hAnsi="仿宋" w:cs="仿宋_GB2312" w:hint="eastAsia"/>
              </w:rPr>
              <w:t>%</w:t>
            </w:r>
          </w:p>
        </w:tc>
      </w:tr>
      <w:tr w:rsidR="00500ECA" w:rsidRPr="00400931">
        <w:trPr>
          <w:trHeight w:hRule="exact" w:val="341"/>
        </w:trPr>
        <w:tc>
          <w:tcPr>
            <w:tcW w:w="337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生活满意度</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94</w:t>
            </w:r>
            <w:r w:rsidRPr="00400931">
              <w:rPr>
                <w:rFonts w:ascii="仿宋" w:eastAsia="仿宋" w:hAnsi="仿宋" w:cs="仿宋_GB2312" w:hint="eastAsia"/>
              </w:rPr>
              <w:t>%</w:t>
            </w:r>
          </w:p>
        </w:tc>
        <w:tc>
          <w:tcPr>
            <w:tcW w:w="18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96</w:t>
            </w:r>
            <w:r w:rsidRPr="00400931">
              <w:rPr>
                <w:rFonts w:ascii="仿宋" w:eastAsia="仿宋" w:hAnsi="仿宋" w:cs="仿宋_GB2312" w:hint="eastAsia"/>
              </w:rPr>
              <w:t>%</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97</w:t>
            </w:r>
            <w:r w:rsidRPr="00400931">
              <w:rPr>
                <w:rFonts w:ascii="仿宋" w:eastAsia="仿宋" w:hAnsi="仿宋" w:cs="仿宋_GB2312" w:hint="eastAsia"/>
              </w:rPr>
              <w:t>%</w:t>
            </w:r>
          </w:p>
        </w:tc>
      </w:tr>
      <w:tr w:rsidR="00500ECA" w:rsidRPr="00400931">
        <w:trPr>
          <w:trHeight w:hRule="exact" w:val="341"/>
        </w:trPr>
        <w:tc>
          <w:tcPr>
            <w:tcW w:w="337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校园安全满意度</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96</w:t>
            </w:r>
            <w:r w:rsidRPr="00400931">
              <w:rPr>
                <w:rFonts w:ascii="仿宋" w:eastAsia="仿宋" w:hAnsi="仿宋" w:cs="仿宋_GB2312" w:hint="eastAsia"/>
              </w:rPr>
              <w:t>%</w:t>
            </w:r>
          </w:p>
        </w:tc>
        <w:tc>
          <w:tcPr>
            <w:tcW w:w="18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97</w:t>
            </w:r>
            <w:r w:rsidRPr="00400931">
              <w:rPr>
                <w:rFonts w:ascii="仿宋" w:eastAsia="仿宋" w:hAnsi="仿宋" w:cs="仿宋_GB2312" w:hint="eastAsia"/>
              </w:rPr>
              <w:t>%</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99</w:t>
            </w:r>
            <w:r w:rsidRPr="00400931">
              <w:rPr>
                <w:rFonts w:ascii="仿宋" w:eastAsia="仿宋" w:hAnsi="仿宋" w:cs="仿宋_GB2312" w:hint="eastAsia"/>
              </w:rPr>
              <w:t>%</w:t>
            </w:r>
          </w:p>
        </w:tc>
      </w:tr>
      <w:tr w:rsidR="00500ECA" w:rsidRPr="00400931">
        <w:trPr>
          <w:trHeight w:hRule="exact" w:val="351"/>
        </w:trPr>
        <w:tc>
          <w:tcPr>
            <w:tcW w:w="337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毕业生对学校满意度</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96</w:t>
            </w:r>
            <w:r w:rsidRPr="00400931">
              <w:rPr>
                <w:rFonts w:ascii="仿宋" w:eastAsia="仿宋" w:hAnsi="仿宋" w:cs="仿宋_GB2312" w:hint="eastAsia"/>
              </w:rPr>
              <w:t>%</w:t>
            </w:r>
          </w:p>
        </w:tc>
        <w:tc>
          <w:tcPr>
            <w:tcW w:w="18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96</w:t>
            </w:r>
            <w:r w:rsidRPr="00400931">
              <w:rPr>
                <w:rFonts w:ascii="仿宋" w:eastAsia="仿宋" w:hAnsi="仿宋" w:cs="仿宋_GB2312" w:hint="eastAsia"/>
              </w:rPr>
              <w:t>%</w:t>
            </w:r>
          </w:p>
        </w:tc>
        <w:tc>
          <w:tcPr>
            <w:tcW w:w="18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kern w:val="0"/>
                <w:sz w:val="22"/>
                <w:szCs w:val="22"/>
                <w:lang/>
              </w:rPr>
            </w:pPr>
            <w:r w:rsidRPr="00400931">
              <w:rPr>
                <w:rFonts w:ascii="仿宋" w:eastAsia="仿宋" w:hAnsi="仿宋" w:cs="仿宋_GB2312" w:hint="eastAsia"/>
              </w:rPr>
              <w:t>99</w:t>
            </w:r>
            <w:r w:rsidRPr="00400931">
              <w:rPr>
                <w:rFonts w:ascii="仿宋" w:eastAsia="仿宋" w:hAnsi="仿宋" w:cs="仿宋_GB2312" w:hint="eastAsia"/>
              </w:rPr>
              <w:t>%</w:t>
            </w:r>
          </w:p>
        </w:tc>
      </w:tr>
    </w:tbl>
    <w:p w:rsidR="00500ECA" w:rsidRDefault="00827D30">
      <w:pPr>
        <w:rPr>
          <w:rFonts w:ascii="仿宋_GB2312" w:eastAsia="仿宋_GB2312" w:hAnsi="仿宋_GB2312" w:cs="仿宋_GB2312"/>
          <w:color w:val="333333"/>
          <w:sz w:val="32"/>
          <w:szCs w:val="32"/>
          <w:shd w:val="clear" w:color="auto" w:fill="FFFFFF"/>
        </w:rPr>
      </w:pPr>
      <w:r>
        <w:rPr>
          <w:noProof/>
        </w:rPr>
        <w:drawing>
          <wp:inline distT="0" distB="0" distL="114300" distR="114300">
            <wp:extent cx="5543550" cy="2133600"/>
            <wp:effectExtent l="4445" t="4445" r="14605" b="14605"/>
            <wp:docPr id="2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2.3</w:t>
      </w:r>
      <w:r>
        <w:rPr>
          <w:rFonts w:ascii="仿宋_GB2312" w:eastAsia="仿宋_GB2312" w:hAnsi="仿宋_GB2312" w:cs="仿宋_GB2312" w:hint="eastAsia"/>
          <w:color w:val="333333"/>
          <w:sz w:val="32"/>
          <w:szCs w:val="32"/>
          <w:shd w:val="clear" w:color="auto" w:fill="FFFFFF"/>
        </w:rPr>
        <w:t>资助情况</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2.3.1</w:t>
      </w:r>
      <w:r>
        <w:rPr>
          <w:rFonts w:ascii="仿宋_GB2312" w:eastAsia="仿宋_GB2312" w:hAnsi="仿宋_GB2312" w:cs="仿宋_GB2312" w:hint="eastAsia"/>
          <w:color w:val="333333"/>
          <w:sz w:val="32"/>
          <w:szCs w:val="32"/>
          <w:shd w:val="clear" w:color="auto" w:fill="FFFFFF"/>
        </w:rPr>
        <w:t>免学费和助学金落实情况</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年全年在籍生学生人数</w:t>
      </w:r>
      <w:r>
        <w:rPr>
          <w:rFonts w:ascii="仿宋_GB2312" w:eastAsia="仿宋_GB2312" w:hAnsi="仿宋_GB2312" w:cs="仿宋_GB2312" w:hint="eastAsia"/>
          <w:color w:val="333333"/>
          <w:sz w:val="32"/>
          <w:szCs w:val="32"/>
          <w:shd w:val="clear" w:color="auto" w:fill="FFFFFF"/>
        </w:rPr>
        <w:t>2264</w:t>
      </w:r>
      <w:r>
        <w:rPr>
          <w:rFonts w:ascii="仿宋_GB2312" w:eastAsia="仿宋_GB2312" w:hAnsi="仿宋_GB2312" w:cs="仿宋_GB2312" w:hint="eastAsia"/>
          <w:color w:val="333333"/>
          <w:sz w:val="32"/>
          <w:szCs w:val="32"/>
          <w:shd w:val="clear" w:color="auto" w:fill="FFFFFF"/>
        </w:rPr>
        <w:t>人，累计拨付免学费资金</w:t>
      </w:r>
      <w:r>
        <w:rPr>
          <w:rFonts w:ascii="仿宋_GB2312" w:eastAsia="仿宋_GB2312" w:hAnsi="仿宋_GB2312" w:cs="仿宋_GB2312" w:hint="eastAsia"/>
          <w:color w:val="333333"/>
          <w:sz w:val="32"/>
          <w:szCs w:val="32"/>
          <w:shd w:val="clear" w:color="auto" w:fill="FFFFFF"/>
        </w:rPr>
        <w:t>272.24</w:t>
      </w:r>
      <w:r>
        <w:rPr>
          <w:rFonts w:ascii="仿宋_GB2312" w:eastAsia="仿宋_GB2312" w:hAnsi="仿宋_GB2312" w:cs="仿宋_GB2312" w:hint="eastAsia"/>
          <w:color w:val="333333"/>
          <w:sz w:val="32"/>
          <w:szCs w:val="32"/>
          <w:shd w:val="clear" w:color="auto" w:fill="FFFFFF"/>
        </w:rPr>
        <w:t>万元。其中，免学费中央资金</w:t>
      </w:r>
      <w:r>
        <w:rPr>
          <w:rFonts w:ascii="仿宋_GB2312" w:eastAsia="仿宋_GB2312" w:hAnsi="仿宋_GB2312" w:cs="仿宋_GB2312" w:hint="eastAsia"/>
          <w:color w:val="333333"/>
          <w:sz w:val="32"/>
          <w:szCs w:val="32"/>
          <w:shd w:val="clear" w:color="auto" w:fill="FFFFFF"/>
        </w:rPr>
        <w:t>123</w:t>
      </w:r>
      <w:r>
        <w:rPr>
          <w:rFonts w:ascii="仿宋_GB2312" w:eastAsia="仿宋_GB2312" w:hAnsi="仿宋_GB2312" w:cs="仿宋_GB2312" w:hint="eastAsia"/>
          <w:color w:val="333333"/>
          <w:sz w:val="32"/>
          <w:szCs w:val="32"/>
          <w:shd w:val="clear" w:color="auto" w:fill="FFFFFF"/>
        </w:rPr>
        <w:t>万元，其余为县财政配套资金。国家助学金拨款</w:t>
      </w:r>
      <w:r>
        <w:rPr>
          <w:rFonts w:ascii="仿宋_GB2312" w:eastAsia="仿宋_GB2312" w:hAnsi="仿宋_GB2312" w:cs="仿宋_GB2312" w:hint="eastAsia"/>
          <w:color w:val="333333"/>
          <w:sz w:val="32"/>
          <w:szCs w:val="32"/>
          <w:shd w:val="clear" w:color="auto" w:fill="FFFFFF"/>
        </w:rPr>
        <w:t>62.6</w:t>
      </w:r>
      <w:r>
        <w:rPr>
          <w:rFonts w:ascii="仿宋_GB2312" w:eastAsia="仿宋_GB2312" w:hAnsi="仿宋_GB2312" w:cs="仿宋_GB2312" w:hint="eastAsia"/>
          <w:color w:val="333333"/>
          <w:sz w:val="32"/>
          <w:szCs w:val="32"/>
          <w:shd w:val="clear" w:color="auto" w:fill="FFFFFF"/>
        </w:rPr>
        <w:t>万元，</w:t>
      </w:r>
      <w:r>
        <w:rPr>
          <w:rFonts w:ascii="仿宋_GB2312" w:eastAsia="仿宋_GB2312" w:hAnsi="仿宋_GB2312" w:cs="仿宋_GB2312" w:hint="eastAsia"/>
          <w:color w:val="333333"/>
          <w:sz w:val="32"/>
          <w:szCs w:val="32"/>
          <w:shd w:val="clear" w:color="auto" w:fill="FFFFFF"/>
        </w:rPr>
        <w:t>627</w:t>
      </w:r>
      <w:r>
        <w:rPr>
          <w:rFonts w:ascii="仿宋_GB2312" w:eastAsia="仿宋_GB2312" w:hAnsi="仿宋_GB2312" w:cs="仿宋_GB2312" w:hint="eastAsia"/>
          <w:color w:val="333333"/>
          <w:sz w:val="32"/>
          <w:szCs w:val="32"/>
          <w:shd w:val="clear" w:color="auto" w:fill="FFFFFF"/>
        </w:rPr>
        <w:t>人次享受国家助学金。并对建档立卡贫困家庭学生免学费、住宿费，免费提供教科书，全部享受国家助学金。</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 xml:space="preserve">13                             </w:t>
      </w:r>
      <w:r>
        <w:rPr>
          <w:rFonts w:ascii="仿宋_GB2312" w:eastAsia="仿宋_GB2312" w:hAnsi="仿宋_GB2312" w:cs="仿宋_GB2312" w:hint="eastAsia"/>
          <w:color w:val="333333"/>
          <w:szCs w:val="21"/>
          <w:shd w:val="clear" w:color="auto" w:fill="FFFFFF"/>
        </w:rPr>
        <w:t>免学费和助学金落实情况</w:t>
      </w:r>
      <w:r>
        <w:rPr>
          <w:rFonts w:ascii="仿宋_GB2312" w:eastAsia="仿宋_GB2312" w:hAnsi="仿宋_GB2312" w:cs="仿宋_GB2312" w:hint="eastAsia"/>
          <w:color w:val="333333"/>
          <w:szCs w:val="21"/>
          <w:shd w:val="clear" w:color="auto" w:fill="FFFFFF"/>
        </w:rPr>
        <w:t xml:space="preserve"> </w:t>
      </w:r>
      <w:r>
        <w:rPr>
          <w:rFonts w:ascii="仿宋_GB2312" w:eastAsia="仿宋_GB2312" w:hAnsi="仿宋_GB2312" w:cs="仿宋_GB2312" w:hint="eastAsia"/>
          <w:color w:val="333333"/>
          <w:szCs w:val="21"/>
          <w:shd w:val="clear" w:color="auto" w:fill="FFFFFF"/>
        </w:rPr>
        <w:t>（万元）</w:t>
      </w:r>
    </w:p>
    <w:tbl>
      <w:tblPr>
        <w:tblW w:w="8699" w:type="dxa"/>
        <w:tblLayout w:type="fixed"/>
        <w:tblCellMar>
          <w:top w:w="15" w:type="dxa"/>
          <w:left w:w="15" w:type="dxa"/>
          <w:bottom w:w="15" w:type="dxa"/>
          <w:right w:w="15" w:type="dxa"/>
        </w:tblCellMar>
        <w:tblLook w:val="04A0"/>
      </w:tblPr>
      <w:tblGrid>
        <w:gridCol w:w="3330"/>
        <w:gridCol w:w="1790"/>
        <w:gridCol w:w="1789"/>
        <w:gridCol w:w="1790"/>
      </w:tblGrid>
      <w:tr w:rsidR="00500ECA" w:rsidRPr="00400931">
        <w:trPr>
          <w:trHeight w:hRule="exact" w:val="317"/>
        </w:trPr>
        <w:tc>
          <w:tcPr>
            <w:tcW w:w="333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项目</w:t>
            </w:r>
          </w:p>
        </w:tc>
        <w:tc>
          <w:tcPr>
            <w:tcW w:w="179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2016</w:t>
            </w:r>
            <w:r w:rsidRPr="00400931">
              <w:rPr>
                <w:rFonts w:ascii="仿宋" w:eastAsia="仿宋" w:hAnsi="仿宋" w:cs="仿宋_GB2312" w:hint="eastAsia"/>
                <w:color w:val="000000"/>
                <w:kern w:val="0"/>
                <w:szCs w:val="21"/>
                <w:lang/>
              </w:rPr>
              <w:t>年</w:t>
            </w:r>
          </w:p>
        </w:tc>
        <w:tc>
          <w:tcPr>
            <w:tcW w:w="178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2017</w:t>
            </w:r>
            <w:r w:rsidRPr="00400931">
              <w:rPr>
                <w:rFonts w:ascii="仿宋" w:eastAsia="仿宋" w:hAnsi="仿宋" w:cs="仿宋_GB2312" w:hint="eastAsia"/>
                <w:color w:val="000000"/>
                <w:kern w:val="0"/>
                <w:szCs w:val="21"/>
                <w:lang/>
              </w:rPr>
              <w:t>年</w:t>
            </w:r>
          </w:p>
        </w:tc>
        <w:tc>
          <w:tcPr>
            <w:tcW w:w="179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bottom"/>
              <w:rPr>
                <w:rFonts w:ascii="仿宋" w:eastAsia="仿宋" w:hAnsi="仿宋" w:cs="仿宋_GB2312"/>
                <w:color w:val="000000"/>
                <w:szCs w:val="21"/>
              </w:rPr>
            </w:pPr>
            <w:r w:rsidRPr="00400931">
              <w:rPr>
                <w:rFonts w:ascii="仿宋" w:eastAsia="仿宋" w:hAnsi="仿宋" w:cs="仿宋_GB2312" w:hint="eastAsia"/>
                <w:color w:val="000000"/>
                <w:kern w:val="0"/>
                <w:szCs w:val="21"/>
                <w:lang/>
              </w:rPr>
              <w:t>同比增长</w:t>
            </w:r>
          </w:p>
        </w:tc>
      </w:tr>
      <w:tr w:rsidR="00500ECA" w:rsidRPr="00400931">
        <w:trPr>
          <w:trHeight w:hRule="exact" w:val="317"/>
        </w:trPr>
        <w:tc>
          <w:tcPr>
            <w:tcW w:w="333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Cs w:val="21"/>
                <w:lang/>
              </w:rPr>
            </w:pPr>
            <w:r w:rsidRPr="00400931">
              <w:rPr>
                <w:rFonts w:ascii="仿宋" w:eastAsia="仿宋" w:hAnsi="仿宋" w:cs="仿宋_GB2312" w:hint="eastAsia"/>
                <w:color w:val="000000"/>
                <w:kern w:val="0"/>
                <w:szCs w:val="21"/>
                <w:lang/>
              </w:rPr>
              <w:t>免学费拨款</w:t>
            </w:r>
          </w:p>
        </w:tc>
        <w:tc>
          <w:tcPr>
            <w:tcW w:w="179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Cs w:val="21"/>
                <w:lang/>
              </w:rPr>
            </w:pPr>
            <w:r w:rsidRPr="00400931">
              <w:rPr>
                <w:rFonts w:ascii="仿宋" w:eastAsia="仿宋" w:hAnsi="仿宋" w:cs="仿宋_GB2312" w:hint="eastAsia"/>
                <w:color w:val="000000"/>
                <w:kern w:val="0"/>
                <w:szCs w:val="21"/>
                <w:lang/>
              </w:rPr>
              <w:t>232.4</w:t>
            </w:r>
          </w:p>
        </w:tc>
        <w:tc>
          <w:tcPr>
            <w:tcW w:w="178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Cs w:val="21"/>
                <w:lang/>
              </w:rPr>
            </w:pPr>
            <w:r w:rsidRPr="00400931">
              <w:rPr>
                <w:rFonts w:ascii="仿宋" w:eastAsia="仿宋" w:hAnsi="仿宋" w:cs="仿宋_GB2312" w:hint="eastAsia"/>
                <w:color w:val="000000"/>
                <w:kern w:val="0"/>
                <w:szCs w:val="21"/>
                <w:lang/>
              </w:rPr>
              <w:t>272.24</w:t>
            </w:r>
          </w:p>
        </w:tc>
        <w:tc>
          <w:tcPr>
            <w:tcW w:w="179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Cs w:val="21"/>
                <w:lang/>
              </w:rPr>
            </w:pPr>
            <w:r w:rsidRPr="00400931">
              <w:rPr>
                <w:rFonts w:ascii="仿宋" w:eastAsia="仿宋" w:hAnsi="仿宋" w:cs="仿宋_GB2312" w:hint="eastAsia"/>
                <w:color w:val="000000"/>
                <w:kern w:val="0"/>
                <w:szCs w:val="21"/>
                <w:lang/>
              </w:rPr>
              <w:t>17%</w:t>
            </w:r>
          </w:p>
        </w:tc>
      </w:tr>
      <w:tr w:rsidR="00500ECA" w:rsidRPr="00400931">
        <w:trPr>
          <w:trHeight w:hRule="exact" w:val="317"/>
        </w:trPr>
        <w:tc>
          <w:tcPr>
            <w:tcW w:w="333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Cs w:val="21"/>
                <w:lang/>
              </w:rPr>
            </w:pPr>
            <w:r w:rsidRPr="00400931">
              <w:rPr>
                <w:rFonts w:ascii="仿宋" w:eastAsia="仿宋" w:hAnsi="仿宋" w:cs="仿宋_GB2312" w:hint="eastAsia"/>
                <w:color w:val="000000"/>
                <w:kern w:val="0"/>
                <w:szCs w:val="21"/>
                <w:lang/>
              </w:rPr>
              <w:t>助学金</w:t>
            </w:r>
          </w:p>
        </w:tc>
        <w:tc>
          <w:tcPr>
            <w:tcW w:w="179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Cs w:val="21"/>
                <w:lang/>
              </w:rPr>
            </w:pPr>
            <w:r w:rsidRPr="00400931">
              <w:rPr>
                <w:rFonts w:ascii="仿宋" w:eastAsia="仿宋" w:hAnsi="仿宋" w:cs="仿宋_GB2312" w:hint="eastAsia"/>
                <w:color w:val="000000"/>
                <w:kern w:val="0"/>
                <w:szCs w:val="21"/>
                <w:lang/>
              </w:rPr>
              <w:t>53.74</w:t>
            </w:r>
          </w:p>
        </w:tc>
        <w:tc>
          <w:tcPr>
            <w:tcW w:w="178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Cs w:val="21"/>
                <w:lang/>
              </w:rPr>
            </w:pPr>
            <w:r w:rsidRPr="00400931">
              <w:rPr>
                <w:rFonts w:ascii="仿宋" w:eastAsia="仿宋" w:hAnsi="仿宋" w:cs="仿宋_GB2312" w:hint="eastAsia"/>
                <w:color w:val="000000"/>
                <w:kern w:val="0"/>
                <w:szCs w:val="21"/>
                <w:lang/>
              </w:rPr>
              <w:t>62.6</w:t>
            </w:r>
          </w:p>
        </w:tc>
        <w:tc>
          <w:tcPr>
            <w:tcW w:w="179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bottom"/>
              <w:rPr>
                <w:rFonts w:ascii="仿宋" w:eastAsia="仿宋" w:hAnsi="仿宋" w:cs="仿宋_GB2312"/>
                <w:color w:val="000000"/>
                <w:kern w:val="0"/>
                <w:szCs w:val="21"/>
                <w:lang/>
              </w:rPr>
            </w:pPr>
            <w:r w:rsidRPr="00400931">
              <w:rPr>
                <w:rFonts w:ascii="仿宋" w:eastAsia="仿宋" w:hAnsi="仿宋" w:cs="仿宋_GB2312" w:hint="eastAsia"/>
                <w:color w:val="000000"/>
                <w:kern w:val="0"/>
                <w:szCs w:val="21"/>
                <w:lang/>
              </w:rPr>
              <w:t>16.5%</w:t>
            </w:r>
          </w:p>
        </w:tc>
      </w:tr>
    </w:tbl>
    <w:p w:rsidR="00500ECA" w:rsidRDefault="00500ECA">
      <w:pPr>
        <w:rPr>
          <w:rFonts w:ascii="仿宋_GB2312" w:eastAsia="仿宋_GB2312" w:hAnsi="仿宋_GB2312" w:cs="仿宋_GB2312"/>
          <w:color w:val="333333"/>
          <w:szCs w:val="21"/>
          <w:shd w:val="clear" w:color="auto" w:fill="FFFFFF"/>
        </w:rPr>
      </w:pP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lastRenderedPageBreak/>
        <w:t>2.3.2</w:t>
      </w:r>
      <w:r>
        <w:rPr>
          <w:rFonts w:ascii="仿宋_GB2312" w:eastAsia="仿宋_GB2312" w:hAnsi="仿宋_GB2312" w:cs="仿宋_GB2312" w:hint="eastAsia"/>
          <w:color w:val="333333"/>
          <w:sz w:val="32"/>
          <w:szCs w:val="32"/>
          <w:shd w:val="clear" w:color="auto" w:fill="FFFFFF"/>
        </w:rPr>
        <w:t>学校对学生的资助情况</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年校内享受助学金学生</w:t>
      </w:r>
      <w:r>
        <w:rPr>
          <w:rFonts w:ascii="仿宋_GB2312" w:eastAsia="仿宋_GB2312" w:hAnsi="仿宋_GB2312" w:cs="仿宋_GB2312" w:hint="eastAsia"/>
          <w:color w:val="333333"/>
          <w:sz w:val="32"/>
          <w:szCs w:val="32"/>
          <w:shd w:val="clear" w:color="auto" w:fill="FFFFFF"/>
        </w:rPr>
        <w:t>97</w:t>
      </w:r>
      <w:r>
        <w:rPr>
          <w:rFonts w:ascii="仿宋_GB2312" w:eastAsia="仿宋_GB2312" w:hAnsi="仿宋_GB2312" w:cs="仿宋_GB2312" w:hint="eastAsia"/>
          <w:color w:val="333333"/>
          <w:sz w:val="32"/>
          <w:szCs w:val="32"/>
          <w:shd w:val="clear" w:color="auto" w:fill="FFFFFF"/>
        </w:rPr>
        <w:t>人次，共</w:t>
      </w:r>
      <w:r>
        <w:rPr>
          <w:rFonts w:ascii="仿宋_GB2312" w:eastAsia="仿宋_GB2312" w:hAnsi="仿宋_GB2312" w:cs="仿宋_GB2312" w:hint="eastAsia"/>
          <w:color w:val="333333"/>
          <w:sz w:val="32"/>
          <w:szCs w:val="32"/>
          <w:shd w:val="clear" w:color="auto" w:fill="FFFFFF"/>
        </w:rPr>
        <w:t>9</w:t>
      </w:r>
      <w:r>
        <w:rPr>
          <w:rFonts w:ascii="仿宋_GB2312" w:eastAsia="仿宋_GB2312" w:hAnsi="仿宋_GB2312" w:cs="仿宋_GB2312" w:hint="eastAsia"/>
          <w:color w:val="333333"/>
          <w:sz w:val="32"/>
          <w:szCs w:val="32"/>
          <w:shd w:val="clear" w:color="auto" w:fill="FFFFFF"/>
        </w:rPr>
        <w:t>万元；</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年校内享受助学金学生</w:t>
      </w:r>
      <w:r>
        <w:rPr>
          <w:rFonts w:ascii="仿宋_GB2312" w:eastAsia="仿宋_GB2312" w:hAnsi="仿宋_GB2312" w:cs="仿宋_GB2312" w:hint="eastAsia"/>
          <w:color w:val="333333"/>
          <w:sz w:val="32"/>
          <w:szCs w:val="32"/>
          <w:shd w:val="clear" w:color="auto" w:fill="FFFFFF"/>
        </w:rPr>
        <w:t>120</w:t>
      </w:r>
      <w:r>
        <w:rPr>
          <w:rFonts w:ascii="仿宋_GB2312" w:eastAsia="仿宋_GB2312" w:hAnsi="仿宋_GB2312" w:cs="仿宋_GB2312" w:hint="eastAsia"/>
          <w:color w:val="333333"/>
          <w:sz w:val="32"/>
          <w:szCs w:val="32"/>
          <w:shd w:val="clear" w:color="auto" w:fill="FFFFFF"/>
        </w:rPr>
        <w:t>人次，共</w:t>
      </w:r>
      <w:r>
        <w:rPr>
          <w:rFonts w:ascii="仿宋_GB2312" w:eastAsia="仿宋_GB2312" w:hAnsi="仿宋_GB2312" w:cs="仿宋_GB2312" w:hint="eastAsia"/>
          <w:color w:val="333333"/>
          <w:sz w:val="32"/>
          <w:szCs w:val="32"/>
          <w:shd w:val="clear" w:color="auto" w:fill="FFFFFF"/>
        </w:rPr>
        <w:t>11.65</w:t>
      </w:r>
      <w:r>
        <w:rPr>
          <w:rFonts w:ascii="仿宋_GB2312" w:eastAsia="仿宋_GB2312" w:hAnsi="仿宋_GB2312" w:cs="仿宋_GB2312" w:hint="eastAsia"/>
          <w:color w:val="333333"/>
          <w:sz w:val="32"/>
          <w:szCs w:val="32"/>
          <w:shd w:val="clear" w:color="auto" w:fill="FFFFFF"/>
        </w:rPr>
        <w:t>万元，同比增加</w:t>
      </w:r>
      <w:r>
        <w:rPr>
          <w:rFonts w:ascii="仿宋_GB2312" w:eastAsia="仿宋_GB2312" w:hAnsi="仿宋_GB2312" w:cs="仿宋_GB2312" w:hint="eastAsia"/>
          <w:color w:val="333333"/>
          <w:sz w:val="32"/>
          <w:szCs w:val="32"/>
          <w:shd w:val="clear" w:color="auto" w:fill="FFFFFF"/>
        </w:rPr>
        <w:t>29%</w:t>
      </w:r>
      <w:r>
        <w:rPr>
          <w:rFonts w:ascii="仿宋_GB2312" w:eastAsia="仿宋_GB2312" w:hAnsi="仿宋_GB2312" w:cs="仿宋_GB2312" w:hint="eastAsia"/>
          <w:color w:val="333333"/>
          <w:sz w:val="32"/>
          <w:szCs w:val="32"/>
          <w:shd w:val="clear" w:color="auto" w:fill="FFFFFF"/>
        </w:rPr>
        <w:t>。</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2.4</w:t>
      </w:r>
      <w:r>
        <w:rPr>
          <w:rFonts w:ascii="仿宋_GB2312" w:eastAsia="仿宋_GB2312" w:hAnsi="仿宋_GB2312" w:cs="仿宋_GB2312" w:hint="eastAsia"/>
          <w:color w:val="333333"/>
          <w:sz w:val="32"/>
          <w:szCs w:val="32"/>
          <w:shd w:val="clear" w:color="auto" w:fill="FFFFFF"/>
        </w:rPr>
        <w:t>就业质量</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学生就业以升学为主，</w:t>
      </w: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升入高等教育比例：</w:t>
      </w:r>
      <w:r>
        <w:rPr>
          <w:rFonts w:ascii="仿宋_GB2312" w:eastAsia="仿宋_GB2312" w:hAnsi="仿宋_GB2312" w:cs="仿宋_GB2312" w:hint="eastAsia"/>
          <w:color w:val="333333"/>
          <w:sz w:val="32"/>
          <w:szCs w:val="32"/>
          <w:shd w:val="clear" w:color="auto" w:fill="FFFFFF"/>
        </w:rPr>
        <w:t>2015</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毕业生人数</w:t>
      </w:r>
      <w:r>
        <w:rPr>
          <w:rFonts w:ascii="仿宋_GB2312" w:eastAsia="仿宋_GB2312" w:hAnsi="仿宋_GB2312" w:cs="仿宋_GB2312" w:hint="eastAsia"/>
          <w:color w:val="333333"/>
          <w:sz w:val="32"/>
          <w:szCs w:val="32"/>
          <w:shd w:val="clear" w:color="auto" w:fill="FFFFFF"/>
        </w:rPr>
        <w:t>247</w:t>
      </w:r>
      <w:r>
        <w:rPr>
          <w:rFonts w:ascii="仿宋_GB2312" w:eastAsia="仿宋_GB2312" w:hAnsi="仿宋_GB2312" w:cs="仿宋_GB2312" w:hint="eastAsia"/>
          <w:color w:val="333333"/>
          <w:sz w:val="32"/>
          <w:szCs w:val="32"/>
          <w:shd w:val="clear" w:color="auto" w:fill="FFFFFF"/>
        </w:rPr>
        <w:t>人</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对口升学人数</w:t>
      </w:r>
      <w:r>
        <w:rPr>
          <w:rFonts w:ascii="仿宋_GB2312" w:eastAsia="仿宋_GB2312" w:hAnsi="仿宋_GB2312" w:cs="仿宋_GB2312" w:hint="eastAsia"/>
          <w:color w:val="333333"/>
          <w:sz w:val="32"/>
          <w:szCs w:val="32"/>
          <w:shd w:val="clear" w:color="auto" w:fill="FFFFFF"/>
        </w:rPr>
        <w:t xml:space="preserve"> 241</w:t>
      </w:r>
      <w:r>
        <w:rPr>
          <w:rFonts w:ascii="仿宋_GB2312" w:eastAsia="仿宋_GB2312" w:hAnsi="仿宋_GB2312" w:cs="仿宋_GB2312" w:hint="eastAsia"/>
          <w:color w:val="333333"/>
          <w:sz w:val="32"/>
          <w:szCs w:val="32"/>
          <w:shd w:val="clear" w:color="auto" w:fill="FFFFFF"/>
        </w:rPr>
        <w:t>人</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比例为</w:t>
      </w:r>
      <w:r>
        <w:rPr>
          <w:rFonts w:ascii="仿宋_GB2312" w:eastAsia="仿宋_GB2312" w:hAnsi="仿宋_GB2312" w:cs="仿宋_GB2312" w:hint="eastAsia"/>
          <w:color w:val="333333"/>
          <w:sz w:val="32"/>
          <w:szCs w:val="32"/>
          <w:shd w:val="clear" w:color="auto" w:fill="FFFFFF"/>
        </w:rPr>
        <w:t>97.57%</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毕业生人数</w:t>
      </w:r>
      <w:r>
        <w:rPr>
          <w:rFonts w:ascii="仿宋_GB2312" w:eastAsia="仿宋_GB2312" w:hAnsi="仿宋_GB2312" w:cs="仿宋_GB2312" w:hint="eastAsia"/>
          <w:color w:val="333333"/>
          <w:sz w:val="32"/>
          <w:szCs w:val="32"/>
          <w:shd w:val="clear" w:color="auto" w:fill="FFFFFF"/>
        </w:rPr>
        <w:t>332</w:t>
      </w:r>
      <w:r>
        <w:rPr>
          <w:rFonts w:ascii="仿宋_GB2312" w:eastAsia="仿宋_GB2312" w:hAnsi="仿宋_GB2312" w:cs="仿宋_GB2312" w:hint="eastAsia"/>
          <w:color w:val="333333"/>
          <w:sz w:val="32"/>
          <w:szCs w:val="32"/>
          <w:shd w:val="clear" w:color="auto" w:fill="FFFFFF"/>
        </w:rPr>
        <w:t>人，对口升学人数</w:t>
      </w:r>
      <w:r>
        <w:rPr>
          <w:rFonts w:ascii="仿宋_GB2312" w:eastAsia="仿宋_GB2312" w:hAnsi="仿宋_GB2312" w:cs="仿宋_GB2312" w:hint="eastAsia"/>
          <w:color w:val="333333"/>
          <w:sz w:val="32"/>
          <w:szCs w:val="32"/>
          <w:shd w:val="clear" w:color="auto" w:fill="FFFFFF"/>
        </w:rPr>
        <w:t>312</w:t>
      </w:r>
      <w:r>
        <w:rPr>
          <w:rFonts w:ascii="仿宋_GB2312" w:eastAsia="仿宋_GB2312" w:hAnsi="仿宋_GB2312" w:cs="仿宋_GB2312" w:hint="eastAsia"/>
          <w:color w:val="333333"/>
          <w:sz w:val="32"/>
          <w:szCs w:val="32"/>
          <w:shd w:val="clear" w:color="auto" w:fill="FFFFFF"/>
        </w:rPr>
        <w:t>人，比例为</w:t>
      </w:r>
      <w:r>
        <w:rPr>
          <w:rFonts w:ascii="仿宋_GB2312" w:eastAsia="仿宋_GB2312" w:hAnsi="仿宋_GB2312" w:cs="仿宋_GB2312" w:hint="eastAsia"/>
          <w:color w:val="333333"/>
          <w:sz w:val="32"/>
          <w:szCs w:val="32"/>
          <w:shd w:val="clear" w:color="auto" w:fill="FFFFFF"/>
        </w:rPr>
        <w:t>94.54%;2017</w:t>
      </w:r>
      <w:r>
        <w:rPr>
          <w:rFonts w:ascii="仿宋_GB2312" w:eastAsia="仿宋_GB2312" w:hAnsi="仿宋_GB2312" w:cs="仿宋_GB2312" w:hint="eastAsia"/>
          <w:color w:val="333333"/>
          <w:sz w:val="32"/>
          <w:szCs w:val="32"/>
          <w:shd w:val="clear" w:color="auto" w:fill="FFFFFF"/>
        </w:rPr>
        <w:t>年毕业生人数</w:t>
      </w:r>
      <w:r>
        <w:rPr>
          <w:rFonts w:ascii="仿宋_GB2312" w:eastAsia="仿宋_GB2312" w:hAnsi="仿宋_GB2312" w:cs="仿宋_GB2312" w:hint="eastAsia"/>
          <w:color w:val="333333"/>
          <w:sz w:val="32"/>
          <w:szCs w:val="32"/>
          <w:shd w:val="clear" w:color="auto" w:fill="FFFFFF"/>
        </w:rPr>
        <w:t>499</w:t>
      </w:r>
      <w:r>
        <w:rPr>
          <w:rFonts w:ascii="仿宋_GB2312" w:eastAsia="仿宋_GB2312" w:hAnsi="仿宋_GB2312" w:cs="仿宋_GB2312" w:hint="eastAsia"/>
          <w:color w:val="333333"/>
          <w:sz w:val="32"/>
          <w:szCs w:val="32"/>
          <w:shd w:val="clear" w:color="auto" w:fill="FFFFFF"/>
        </w:rPr>
        <w:t>人，对口升学人数</w:t>
      </w:r>
      <w:r>
        <w:rPr>
          <w:rFonts w:ascii="仿宋_GB2312" w:eastAsia="仿宋_GB2312" w:hAnsi="仿宋_GB2312" w:cs="仿宋_GB2312" w:hint="eastAsia"/>
          <w:color w:val="333333"/>
          <w:sz w:val="32"/>
          <w:szCs w:val="32"/>
          <w:shd w:val="clear" w:color="auto" w:fill="FFFFFF"/>
        </w:rPr>
        <w:t>394</w:t>
      </w:r>
      <w:r>
        <w:rPr>
          <w:rFonts w:ascii="仿宋_GB2312" w:eastAsia="仿宋_GB2312" w:hAnsi="仿宋_GB2312" w:cs="仿宋_GB2312" w:hint="eastAsia"/>
          <w:color w:val="333333"/>
          <w:sz w:val="32"/>
          <w:szCs w:val="32"/>
          <w:shd w:val="clear" w:color="auto" w:fill="FFFFFF"/>
        </w:rPr>
        <w:t>人，比例为</w:t>
      </w:r>
      <w:r>
        <w:rPr>
          <w:rFonts w:ascii="仿宋_GB2312" w:eastAsia="仿宋_GB2312" w:hAnsi="仿宋_GB2312" w:cs="仿宋_GB2312" w:hint="eastAsia"/>
          <w:color w:val="333333"/>
          <w:sz w:val="32"/>
          <w:szCs w:val="32"/>
          <w:shd w:val="clear" w:color="auto" w:fill="FFFFFF"/>
        </w:rPr>
        <w:t>78.96%</w:t>
      </w:r>
      <w:r>
        <w:rPr>
          <w:rFonts w:ascii="仿宋_GB2312" w:eastAsia="仿宋_GB2312" w:hAnsi="仿宋_GB2312" w:cs="仿宋_GB2312" w:hint="eastAsia"/>
          <w:color w:val="333333"/>
          <w:sz w:val="32"/>
          <w:szCs w:val="32"/>
          <w:shd w:val="clear" w:color="auto" w:fill="FFFFFF"/>
        </w:rPr>
        <w:t>。通过数据对比可以看出，直接就业人数所占比例较小，对口就业率较高，初次起薪低。</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14                            2017</w:t>
      </w:r>
      <w:r>
        <w:rPr>
          <w:rFonts w:ascii="仿宋_GB2312" w:eastAsia="仿宋_GB2312" w:hAnsi="仿宋_GB2312" w:cs="仿宋_GB2312" w:hint="eastAsia"/>
          <w:color w:val="333333"/>
          <w:szCs w:val="21"/>
          <w:shd w:val="clear" w:color="auto" w:fill="FFFFFF"/>
        </w:rPr>
        <w:t>年</w:t>
      </w:r>
      <w:r>
        <w:rPr>
          <w:rFonts w:ascii="仿宋_GB2312" w:eastAsia="仿宋_GB2312" w:hAnsi="仿宋_GB2312" w:cs="仿宋_GB2312" w:hint="eastAsia"/>
          <w:color w:val="333333"/>
          <w:szCs w:val="21"/>
          <w:shd w:val="clear" w:color="auto" w:fill="FFFFFF"/>
        </w:rPr>
        <w:t xml:space="preserve"> </w:t>
      </w:r>
      <w:r>
        <w:rPr>
          <w:rFonts w:ascii="仿宋_GB2312" w:eastAsia="仿宋_GB2312" w:hAnsi="仿宋_GB2312" w:cs="仿宋_GB2312" w:hint="eastAsia"/>
          <w:color w:val="333333"/>
          <w:szCs w:val="21"/>
          <w:shd w:val="clear" w:color="auto" w:fill="FFFFFF"/>
        </w:rPr>
        <w:t>就业情况统计表</w:t>
      </w:r>
    </w:p>
    <w:tbl>
      <w:tblPr>
        <w:tblStyle w:val="a9"/>
        <w:tblW w:w="9040" w:type="dxa"/>
        <w:tblLayout w:type="fixed"/>
        <w:tblLook w:val="04A0"/>
      </w:tblPr>
      <w:tblGrid>
        <w:gridCol w:w="1291"/>
        <w:gridCol w:w="1290"/>
        <w:gridCol w:w="1292"/>
        <w:gridCol w:w="1291"/>
        <w:gridCol w:w="1291"/>
        <w:gridCol w:w="1293"/>
        <w:gridCol w:w="1292"/>
      </w:tblGrid>
      <w:tr w:rsidR="00500ECA" w:rsidRPr="00400931">
        <w:trPr>
          <w:trHeight w:hRule="exact" w:val="283"/>
        </w:trPr>
        <w:tc>
          <w:tcPr>
            <w:tcW w:w="1291" w:type="dxa"/>
            <w:shd w:val="clear" w:color="auto" w:fill="00B0F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专业</w:t>
            </w:r>
          </w:p>
        </w:tc>
        <w:tc>
          <w:tcPr>
            <w:tcW w:w="1290" w:type="dxa"/>
            <w:shd w:val="clear" w:color="auto" w:fill="00B0F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毕业人数</w:t>
            </w:r>
          </w:p>
        </w:tc>
        <w:tc>
          <w:tcPr>
            <w:tcW w:w="1292" w:type="dxa"/>
            <w:shd w:val="clear" w:color="auto" w:fill="00B0F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就业人数</w:t>
            </w:r>
          </w:p>
        </w:tc>
        <w:tc>
          <w:tcPr>
            <w:tcW w:w="1291" w:type="dxa"/>
            <w:shd w:val="clear" w:color="auto" w:fill="00B0F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对口就业</w:t>
            </w:r>
          </w:p>
        </w:tc>
        <w:tc>
          <w:tcPr>
            <w:tcW w:w="1291" w:type="dxa"/>
            <w:shd w:val="clear" w:color="auto" w:fill="00B0F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就业率</w:t>
            </w:r>
          </w:p>
        </w:tc>
        <w:tc>
          <w:tcPr>
            <w:tcW w:w="1293" w:type="dxa"/>
            <w:shd w:val="clear" w:color="auto" w:fill="00B0F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对口就业率</w:t>
            </w:r>
          </w:p>
        </w:tc>
        <w:tc>
          <w:tcPr>
            <w:tcW w:w="1292" w:type="dxa"/>
            <w:shd w:val="clear" w:color="auto" w:fill="00B0F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初次起薪</w:t>
            </w:r>
          </w:p>
        </w:tc>
      </w:tr>
      <w:tr w:rsidR="00500ECA" w:rsidRPr="00400931">
        <w:trPr>
          <w:trHeight w:hRule="exact" w:val="283"/>
        </w:trPr>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农林</w:t>
            </w:r>
          </w:p>
        </w:tc>
        <w:tc>
          <w:tcPr>
            <w:tcW w:w="1290"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119</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118</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94</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99.16%</w:t>
            </w:r>
          </w:p>
        </w:tc>
        <w:tc>
          <w:tcPr>
            <w:tcW w:w="1293"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78.99%</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2000</w:t>
            </w:r>
            <w:r w:rsidRPr="00400931">
              <w:rPr>
                <w:rFonts w:ascii="仿宋" w:eastAsia="仿宋" w:hAnsi="仿宋" w:cs="仿宋_GB2312" w:hint="eastAsia"/>
                <w:szCs w:val="21"/>
              </w:rPr>
              <w:t>元</w:t>
            </w:r>
          </w:p>
        </w:tc>
      </w:tr>
      <w:tr w:rsidR="00500ECA" w:rsidRPr="00400931">
        <w:trPr>
          <w:trHeight w:hRule="exact" w:val="283"/>
        </w:trPr>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机电</w:t>
            </w:r>
          </w:p>
        </w:tc>
        <w:tc>
          <w:tcPr>
            <w:tcW w:w="1290"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130</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130</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115</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100%</w:t>
            </w:r>
          </w:p>
        </w:tc>
        <w:tc>
          <w:tcPr>
            <w:tcW w:w="1293"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88.46%</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2000</w:t>
            </w:r>
            <w:r w:rsidRPr="00400931">
              <w:rPr>
                <w:rFonts w:ascii="仿宋" w:eastAsia="仿宋" w:hAnsi="仿宋" w:cs="仿宋_GB2312" w:hint="eastAsia"/>
                <w:szCs w:val="21"/>
              </w:rPr>
              <w:t>元</w:t>
            </w:r>
          </w:p>
        </w:tc>
      </w:tr>
      <w:tr w:rsidR="00500ECA" w:rsidRPr="00400931">
        <w:trPr>
          <w:trHeight w:hRule="exact" w:val="283"/>
        </w:trPr>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计算机</w:t>
            </w:r>
          </w:p>
        </w:tc>
        <w:tc>
          <w:tcPr>
            <w:tcW w:w="1290"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104</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104</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101</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100%</w:t>
            </w:r>
          </w:p>
        </w:tc>
        <w:tc>
          <w:tcPr>
            <w:tcW w:w="1293"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97.12%</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2000</w:t>
            </w:r>
            <w:r w:rsidRPr="00400931">
              <w:rPr>
                <w:rFonts w:ascii="仿宋" w:eastAsia="仿宋" w:hAnsi="仿宋" w:cs="仿宋_GB2312" w:hint="eastAsia"/>
                <w:szCs w:val="21"/>
              </w:rPr>
              <w:t>元</w:t>
            </w:r>
          </w:p>
        </w:tc>
      </w:tr>
      <w:tr w:rsidR="00500ECA" w:rsidRPr="00400931">
        <w:trPr>
          <w:trHeight w:hRule="exact" w:val="283"/>
        </w:trPr>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财会</w:t>
            </w:r>
          </w:p>
        </w:tc>
        <w:tc>
          <w:tcPr>
            <w:tcW w:w="1290"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121</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121</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91</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100%</w:t>
            </w:r>
          </w:p>
        </w:tc>
        <w:tc>
          <w:tcPr>
            <w:tcW w:w="1293"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75.21%</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2000</w:t>
            </w:r>
            <w:r w:rsidRPr="00400931">
              <w:rPr>
                <w:rFonts w:ascii="仿宋" w:eastAsia="仿宋" w:hAnsi="仿宋" w:cs="仿宋_GB2312" w:hint="eastAsia"/>
                <w:szCs w:val="21"/>
              </w:rPr>
              <w:t>元</w:t>
            </w:r>
          </w:p>
        </w:tc>
      </w:tr>
      <w:tr w:rsidR="00500ECA" w:rsidRPr="00400931">
        <w:trPr>
          <w:trHeight w:hRule="exact" w:val="283"/>
        </w:trPr>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旅游服务</w:t>
            </w:r>
          </w:p>
        </w:tc>
        <w:tc>
          <w:tcPr>
            <w:tcW w:w="1290"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15</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15</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12</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100%</w:t>
            </w:r>
          </w:p>
        </w:tc>
        <w:tc>
          <w:tcPr>
            <w:tcW w:w="1293"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80.00%</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2000</w:t>
            </w:r>
            <w:r w:rsidRPr="00400931">
              <w:rPr>
                <w:rFonts w:ascii="仿宋" w:eastAsia="仿宋" w:hAnsi="仿宋" w:cs="仿宋_GB2312" w:hint="eastAsia"/>
                <w:szCs w:val="21"/>
              </w:rPr>
              <w:t>元</w:t>
            </w:r>
          </w:p>
        </w:tc>
      </w:tr>
      <w:tr w:rsidR="00500ECA" w:rsidRPr="00400931">
        <w:trPr>
          <w:trHeight w:hRule="exact" w:val="283"/>
        </w:trPr>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文化艺术</w:t>
            </w:r>
          </w:p>
        </w:tc>
        <w:tc>
          <w:tcPr>
            <w:tcW w:w="1290"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10</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9</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6</w:t>
            </w:r>
          </w:p>
        </w:tc>
        <w:tc>
          <w:tcPr>
            <w:tcW w:w="1291"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96.55%</w:t>
            </w:r>
          </w:p>
        </w:tc>
        <w:tc>
          <w:tcPr>
            <w:tcW w:w="1293"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60.00%</w:t>
            </w:r>
          </w:p>
        </w:tc>
        <w:tc>
          <w:tcPr>
            <w:tcW w:w="1292" w:type="dxa"/>
            <w:shd w:val="clear" w:color="auto" w:fill="92D050"/>
            <w:vAlign w:val="center"/>
          </w:tcPr>
          <w:p w:rsidR="00500ECA" w:rsidRPr="00400931" w:rsidRDefault="00827D30">
            <w:pPr>
              <w:jc w:val="center"/>
              <w:rPr>
                <w:rFonts w:ascii="仿宋" w:eastAsia="仿宋" w:hAnsi="仿宋" w:cs="仿宋_GB2312"/>
                <w:szCs w:val="21"/>
              </w:rPr>
            </w:pPr>
            <w:r w:rsidRPr="00400931">
              <w:rPr>
                <w:rFonts w:ascii="仿宋" w:eastAsia="仿宋" w:hAnsi="仿宋" w:cs="仿宋_GB2312" w:hint="eastAsia"/>
                <w:szCs w:val="21"/>
              </w:rPr>
              <w:t>2000</w:t>
            </w:r>
            <w:r w:rsidRPr="00400931">
              <w:rPr>
                <w:rFonts w:ascii="仿宋" w:eastAsia="仿宋" w:hAnsi="仿宋" w:cs="仿宋_GB2312" w:hint="eastAsia"/>
                <w:szCs w:val="21"/>
              </w:rPr>
              <w:t>元</w:t>
            </w:r>
          </w:p>
        </w:tc>
      </w:tr>
    </w:tbl>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2.5</w:t>
      </w:r>
      <w:r>
        <w:rPr>
          <w:rFonts w:ascii="仿宋_GB2312" w:eastAsia="仿宋_GB2312" w:hAnsi="仿宋_GB2312" w:cs="仿宋_GB2312" w:hint="eastAsia"/>
          <w:color w:val="333333"/>
          <w:sz w:val="32"/>
          <w:szCs w:val="32"/>
          <w:shd w:val="clear" w:color="auto" w:fill="FFFFFF"/>
        </w:rPr>
        <w:t>职业发展</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2.5.1</w:t>
      </w:r>
      <w:r>
        <w:rPr>
          <w:rFonts w:ascii="仿宋_GB2312" w:eastAsia="仿宋_GB2312" w:hAnsi="仿宋_GB2312" w:cs="仿宋_GB2312" w:hint="eastAsia"/>
          <w:color w:val="333333"/>
          <w:sz w:val="32"/>
          <w:szCs w:val="32"/>
          <w:shd w:val="clear" w:color="auto" w:fill="FFFFFF"/>
        </w:rPr>
        <w:t>学习能力</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学校提出从重视学生的“学会”转变为重视学生的“会学”</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从单独重视学生专业知识传授、专业技能提高转变为专业技能与职业素养融合培养</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全方面培养学生的综合职业能力</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包括专业能力、方法能力和发展能力。</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2.5.2</w:t>
      </w:r>
      <w:r>
        <w:rPr>
          <w:rFonts w:ascii="仿宋_GB2312" w:eastAsia="仿宋_GB2312" w:hAnsi="仿宋_GB2312" w:cs="仿宋_GB2312" w:hint="eastAsia"/>
          <w:color w:val="333333"/>
          <w:sz w:val="32"/>
          <w:szCs w:val="32"/>
          <w:shd w:val="clear" w:color="auto" w:fill="FFFFFF"/>
        </w:rPr>
        <w:t>岗位适应能力与迁移能力</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学校借助校内校外各类资源</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为学生提供实践机会</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并在工作</w:t>
      </w:r>
      <w:r>
        <w:rPr>
          <w:rFonts w:ascii="仿宋_GB2312" w:eastAsia="仿宋_GB2312" w:hAnsi="仿宋_GB2312" w:cs="仿宋_GB2312" w:hint="eastAsia"/>
          <w:color w:val="333333"/>
          <w:sz w:val="32"/>
          <w:szCs w:val="32"/>
          <w:shd w:val="clear" w:color="auto" w:fill="FFFFFF"/>
        </w:rPr>
        <w:lastRenderedPageBreak/>
        <w:t>实践中不断提升岗位的适应能力和岗位迁移能力。如与宽城大槐树电商建立创新创业基地</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学生的岗位分工越来越明确</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专业培养越来越精细化</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适应能力显著提升。与优优汇联成立电子商务班</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将“综合素养、职业精神”与教学高度融合</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使学生在“软技能”上能贴近企业和社会的需求</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岗位迁移能力明显增进。</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2.5.3</w:t>
      </w:r>
      <w:r>
        <w:rPr>
          <w:rFonts w:ascii="仿宋_GB2312" w:eastAsia="仿宋_GB2312" w:hAnsi="仿宋_GB2312" w:cs="仿宋_GB2312" w:hint="eastAsia"/>
          <w:color w:val="333333"/>
          <w:sz w:val="32"/>
          <w:szCs w:val="32"/>
          <w:shd w:val="clear" w:color="auto" w:fill="FFFFFF"/>
        </w:rPr>
        <w:t>创新创业能力</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学校积极响应“大众创业、万众创新”号召</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系统加强创业教育。</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学校</w:t>
      </w:r>
      <w:r>
        <w:rPr>
          <w:rFonts w:ascii="仿宋_GB2312" w:eastAsia="仿宋_GB2312" w:hAnsi="仿宋_GB2312" w:cs="仿宋_GB2312" w:hint="eastAsia"/>
          <w:sz w:val="32"/>
          <w:szCs w:val="32"/>
        </w:rPr>
        <w:t>继续</w:t>
      </w:r>
      <w:r>
        <w:rPr>
          <w:rFonts w:ascii="仿宋_GB2312" w:eastAsia="仿宋_GB2312" w:hAnsi="仿宋_GB2312" w:cs="仿宋_GB2312" w:hint="eastAsia"/>
          <w:sz w:val="32"/>
          <w:szCs w:val="32"/>
        </w:rPr>
        <w:t>开展第二课堂和兴趣小组，定期组织技能大赛，动员广大学生积极参与，</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年就</w:t>
      </w:r>
      <w:r>
        <w:rPr>
          <w:rFonts w:ascii="仿宋_GB2312" w:eastAsia="仿宋_GB2312" w:hAnsi="仿宋_GB2312" w:cs="仿宋_GB2312" w:hint="eastAsia"/>
          <w:sz w:val="32"/>
          <w:szCs w:val="32"/>
        </w:rPr>
        <w:t>有</w:t>
      </w:r>
      <w:r>
        <w:rPr>
          <w:rFonts w:ascii="仿宋_GB2312" w:eastAsia="仿宋_GB2312" w:hAnsi="仿宋_GB2312" w:cs="仿宋_GB2312"/>
          <w:sz w:val="32"/>
          <w:szCs w:val="32"/>
        </w:rPr>
        <w:t>500</w:t>
      </w:r>
      <w:r>
        <w:rPr>
          <w:rFonts w:ascii="仿宋_GB2312" w:eastAsia="仿宋_GB2312" w:hAnsi="仿宋_GB2312" w:cs="仿宋_GB2312" w:hint="eastAsia"/>
          <w:sz w:val="32"/>
          <w:szCs w:val="32"/>
        </w:rPr>
        <w:t>多名学生参加了学校</w:t>
      </w:r>
      <w:r>
        <w:rPr>
          <w:rFonts w:ascii="仿宋_GB2312" w:eastAsia="仿宋_GB2312" w:hAnsi="仿宋_GB2312" w:cs="仿宋_GB2312" w:hint="eastAsia"/>
          <w:sz w:val="32"/>
          <w:szCs w:val="32"/>
        </w:rPr>
        <w:t>技能</w:t>
      </w:r>
      <w:r>
        <w:rPr>
          <w:rFonts w:ascii="仿宋_GB2312" w:eastAsia="仿宋_GB2312" w:hAnsi="仿宋_GB2312" w:cs="仿宋_GB2312" w:hint="eastAsia"/>
          <w:sz w:val="32"/>
          <w:szCs w:val="32"/>
        </w:rPr>
        <w:t>比赛</w:t>
      </w:r>
      <w:r>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rPr>
        <w:t>省市技能大赛中，</w:t>
      </w:r>
      <w:r>
        <w:rPr>
          <w:rFonts w:ascii="仿宋_GB2312" w:eastAsia="仿宋_GB2312" w:hAnsi="仿宋_GB2312" w:cs="仿宋_GB2312" w:hint="eastAsia"/>
          <w:sz w:val="32"/>
          <w:szCs w:val="32"/>
        </w:rPr>
        <w:t>36</w:t>
      </w:r>
      <w:r>
        <w:rPr>
          <w:rFonts w:ascii="仿宋_GB2312" w:eastAsia="仿宋_GB2312" w:hAnsi="仿宋_GB2312" w:cs="仿宋_GB2312" w:hint="eastAsia"/>
          <w:sz w:val="32"/>
          <w:szCs w:val="32"/>
        </w:rPr>
        <w:t>名学生在会计手工、电子设备装配等项目上共获团体一等奖</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个，二等奖</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个，三等奖</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个</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年已有</w:t>
      </w:r>
      <w:r>
        <w:rPr>
          <w:rFonts w:ascii="仿宋_GB2312" w:eastAsia="仿宋_GB2312" w:hAnsi="仿宋_GB2312" w:cs="仿宋_GB2312"/>
          <w:sz w:val="32"/>
          <w:szCs w:val="32"/>
        </w:rPr>
        <w:t>108</w:t>
      </w:r>
      <w:r>
        <w:rPr>
          <w:rFonts w:ascii="仿宋_GB2312" w:eastAsia="仿宋_GB2312" w:hAnsi="仿宋_GB2312" w:cs="仿宋_GB2312" w:hint="eastAsia"/>
          <w:sz w:val="32"/>
          <w:szCs w:val="32"/>
        </w:rPr>
        <w:t>名电子电工专业和</w:t>
      </w:r>
      <w:r>
        <w:rPr>
          <w:rFonts w:ascii="仿宋_GB2312" w:eastAsia="仿宋_GB2312" w:hAnsi="仿宋_GB2312" w:cs="仿宋_GB2312"/>
          <w:sz w:val="32"/>
          <w:szCs w:val="32"/>
        </w:rPr>
        <w:t>110</w:t>
      </w:r>
      <w:r>
        <w:rPr>
          <w:rFonts w:ascii="仿宋_GB2312" w:eastAsia="仿宋_GB2312" w:hAnsi="仿宋_GB2312" w:cs="仿宋_GB2312" w:hint="eastAsia"/>
          <w:sz w:val="32"/>
          <w:szCs w:val="32"/>
        </w:rPr>
        <w:t>名计算机专业学生在河北省职业技能鉴定考试中获得中级工技能等级证书</w:t>
      </w:r>
      <w:r>
        <w:rPr>
          <w:rFonts w:ascii="仿宋_GB2312" w:eastAsia="仿宋_GB2312" w:hAnsi="仿宋_GB2312" w:cs="仿宋_GB2312" w:hint="eastAsia"/>
          <w:sz w:val="32"/>
          <w:szCs w:val="32"/>
        </w:rPr>
        <w:t>。</w:t>
      </w:r>
    </w:p>
    <w:p w:rsidR="00500ECA" w:rsidRDefault="00827D30">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811520" cy="2453640"/>
            <wp:effectExtent l="0" t="0" r="17780" b="3810"/>
            <wp:docPr id="26" name="图片 26" descr="电子省二等奖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电子省二等奖_副本"/>
                    <pic:cNvPicPr>
                      <a:picLocks noChangeAspect="1"/>
                    </pic:cNvPicPr>
                  </pic:nvPicPr>
                  <pic:blipFill>
                    <a:blip r:embed="rId29" cstate="print"/>
                    <a:stretch>
                      <a:fillRect/>
                    </a:stretch>
                  </pic:blipFill>
                  <pic:spPr>
                    <a:xfrm>
                      <a:off x="0" y="0"/>
                      <a:ext cx="5811520" cy="2453640"/>
                    </a:xfrm>
                    <a:prstGeom prst="rect">
                      <a:avLst/>
                    </a:prstGeom>
                  </pic:spPr>
                </pic:pic>
              </a:graphicData>
            </a:graphic>
          </wp:inline>
        </w:drawing>
      </w:r>
    </w:p>
    <w:p w:rsidR="00500ECA" w:rsidRDefault="00827D30">
      <w:pPr>
        <w:jc w:val="center"/>
        <w:rPr>
          <w:rFonts w:ascii="华文新魏" w:eastAsia="华文新魏" w:hAnsi="华文新魏" w:cs="华文新魏"/>
          <w:color w:val="333333"/>
          <w:sz w:val="32"/>
          <w:szCs w:val="32"/>
          <w:shd w:val="clear" w:color="auto" w:fill="FFFFFF"/>
        </w:rPr>
      </w:pPr>
      <w:r>
        <w:rPr>
          <w:rFonts w:ascii="华文新魏" w:eastAsia="华文新魏" w:hAnsi="华文新魏" w:cs="华文新魏" w:hint="eastAsia"/>
          <w:color w:val="333333"/>
          <w:sz w:val="32"/>
          <w:szCs w:val="32"/>
          <w:shd w:val="clear" w:color="auto" w:fill="FFFFFF"/>
        </w:rPr>
        <w:t>技能大赛获奖情况</w:t>
      </w:r>
    </w:p>
    <w:p w:rsidR="00500ECA" w:rsidRDefault="00827D30">
      <w:pPr>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t>3.</w:t>
      </w:r>
      <w:r>
        <w:rPr>
          <w:rFonts w:ascii="黑体" w:eastAsia="黑体" w:hAnsi="黑体" w:cs="黑体" w:hint="eastAsia"/>
          <w:color w:val="333333"/>
          <w:sz w:val="32"/>
          <w:szCs w:val="32"/>
          <w:shd w:val="clear" w:color="auto" w:fill="FFFFFF"/>
        </w:rPr>
        <w:t>质量保障措施</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3.1</w:t>
      </w:r>
      <w:r>
        <w:rPr>
          <w:rFonts w:ascii="仿宋_GB2312" w:eastAsia="仿宋_GB2312" w:hAnsi="仿宋_GB2312" w:cs="仿宋_GB2312" w:hint="eastAsia"/>
          <w:color w:val="333333"/>
          <w:sz w:val="32"/>
          <w:szCs w:val="32"/>
          <w:shd w:val="clear" w:color="auto" w:fill="FFFFFF"/>
        </w:rPr>
        <w:t>专业动态调整</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lastRenderedPageBreak/>
        <w:t>3.1.1</w:t>
      </w:r>
      <w:r>
        <w:rPr>
          <w:rFonts w:ascii="仿宋_GB2312" w:eastAsia="仿宋_GB2312" w:hAnsi="仿宋_GB2312" w:cs="仿宋_GB2312" w:hint="eastAsia"/>
          <w:color w:val="333333"/>
          <w:sz w:val="32"/>
          <w:szCs w:val="32"/>
          <w:shd w:val="clear" w:color="auto" w:fill="FFFFFF"/>
        </w:rPr>
        <w:t>专业结构调整</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坚持走“市场定位、骨干引领、特色发展”专业建设之路，适应区域经济以及京津冀协同发展的经济需求，根据市场设专业，大力加强骨干专业、特色专业建设，形成了以骨干专业引领、特色专业发展，引导其他专业不断扩张的专业发展格局。学校建立并完善人才需求与专业设置动态调整机制。</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年，根据全县推广农村电商进农村活动，开设了电子商务专业，组建了专业教师团队，建设了“电子商务创业基地”，开设了电子商务实体体验店，并与</w:t>
      </w:r>
      <w:r>
        <w:rPr>
          <w:rFonts w:ascii="仿宋_GB2312" w:eastAsia="仿宋_GB2312" w:hAnsi="仿宋_GB2312" w:cs="仿宋_GB2312" w:hint="eastAsia"/>
          <w:sz w:val="32"/>
          <w:szCs w:val="32"/>
        </w:rPr>
        <w:t>大槐树农村电商河北宽城电子商务有限公司建立联合培养模式，为宽城电商产业发展提供技术人才支撑。</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3.1.2</w:t>
      </w:r>
      <w:r>
        <w:rPr>
          <w:rFonts w:ascii="仿宋_GB2312" w:eastAsia="仿宋_GB2312" w:hAnsi="仿宋_GB2312" w:cs="仿宋_GB2312" w:hint="eastAsia"/>
          <w:color w:val="333333"/>
          <w:sz w:val="32"/>
          <w:szCs w:val="32"/>
          <w:shd w:val="clear" w:color="auto" w:fill="FFFFFF"/>
        </w:rPr>
        <w:t>人才培养方案调整</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按照教育与产业、学校与企业、专业设置与职业岗位相对接的原则进行专业动态调整，主动适应区域产业结构优化升级要求，重点建设面向本地重点产业、优势产业和战略性新兴产业的观光农业经营、机电技术应用、旅游服务与管理、电子技术应用、会计等品牌专业。学校与河北旅游职业技术学院、河北科技师范学院建立了</w:t>
      </w: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3+2</w:t>
      </w:r>
      <w:r>
        <w:rPr>
          <w:rFonts w:ascii="仿宋_GB2312" w:eastAsia="仿宋_GB2312" w:hAnsi="仿宋_GB2312" w:cs="仿宋_GB2312" w:hint="eastAsia"/>
          <w:color w:val="333333"/>
          <w:sz w:val="32"/>
          <w:szCs w:val="32"/>
          <w:shd w:val="clear" w:color="auto" w:fill="FFFFFF"/>
        </w:rPr>
        <w:t>”中高职衔接试点工作。实现了校校间的师资和教学资源共享，</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年，各大院校专家教授</w:t>
      </w:r>
      <w:r>
        <w:rPr>
          <w:rFonts w:ascii="仿宋_GB2312" w:eastAsia="仿宋_GB2312" w:hAnsi="仿宋_GB2312" w:cs="仿宋_GB2312" w:hint="eastAsia"/>
          <w:color w:val="333333"/>
          <w:sz w:val="32"/>
          <w:szCs w:val="32"/>
          <w:shd w:val="clear" w:color="auto" w:fill="FFFFFF"/>
        </w:rPr>
        <w:t>20</w:t>
      </w:r>
      <w:r>
        <w:rPr>
          <w:rFonts w:ascii="仿宋_GB2312" w:eastAsia="仿宋_GB2312" w:hAnsi="仿宋_GB2312" w:cs="仿宋_GB2312" w:hint="eastAsia"/>
          <w:color w:val="333333"/>
          <w:sz w:val="32"/>
          <w:szCs w:val="32"/>
          <w:shd w:val="clear" w:color="auto" w:fill="FFFFFF"/>
        </w:rPr>
        <w:t>余人次来校授课，学校派多名教师到上述院校学习、深造。</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3.2</w:t>
      </w:r>
      <w:r>
        <w:rPr>
          <w:rFonts w:ascii="仿宋_GB2312" w:eastAsia="仿宋_GB2312" w:hAnsi="仿宋_GB2312" w:cs="仿宋_GB2312" w:hint="eastAsia"/>
          <w:color w:val="333333"/>
          <w:sz w:val="32"/>
          <w:szCs w:val="32"/>
          <w:shd w:val="clear" w:color="auto" w:fill="FFFFFF"/>
        </w:rPr>
        <w:t>教育教学改革</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积极创新专业课教学模式，形</w:t>
      </w:r>
      <w:r>
        <w:rPr>
          <w:rFonts w:ascii="仿宋_GB2312" w:eastAsia="仿宋_GB2312" w:hAnsi="仿宋_GB2312" w:cs="仿宋_GB2312" w:hint="eastAsia"/>
          <w:color w:val="333333"/>
          <w:sz w:val="32"/>
          <w:szCs w:val="32"/>
          <w:shd w:val="clear" w:color="auto" w:fill="FFFFFF"/>
        </w:rPr>
        <w:t>成了以项目教学、案例教学等为主体的教学模式。广大教师普遍采用项目教学、案例教学、场</w:t>
      </w:r>
      <w:r>
        <w:rPr>
          <w:rFonts w:ascii="仿宋_GB2312" w:eastAsia="仿宋_GB2312" w:hAnsi="仿宋_GB2312" w:cs="仿宋_GB2312" w:hint="eastAsia"/>
          <w:color w:val="333333"/>
          <w:sz w:val="32"/>
          <w:szCs w:val="32"/>
          <w:shd w:val="clear" w:color="auto" w:fill="FFFFFF"/>
        </w:rPr>
        <w:lastRenderedPageBreak/>
        <w:t>景教学和模拟教学等多种教学方式进行教学，注重教学过程实践性、开放性和职业性。根据专业特点，积极探索和实施小组学习、合作学习和自主学习；因材施教，推行分层教学、一对一教学等教学改革，建立了学习困难学生帮助机制等。</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学校为机电、会计、现代林业、电子商务等专业建立了虚拟仿真实务训练系统，有效地降低了实训成本，提高了实训效果。教师根据教学要求自主开发了一部分教学资源，分为公共基础课和专业技能课，内容包括</w:t>
      </w:r>
      <w:r>
        <w:rPr>
          <w:rFonts w:ascii="仿宋_GB2312" w:eastAsia="仿宋_GB2312" w:hAnsi="仿宋_GB2312" w:cs="仿宋_GB2312" w:hint="eastAsia"/>
          <w:color w:val="333333"/>
          <w:sz w:val="32"/>
          <w:szCs w:val="32"/>
          <w:shd w:val="clear" w:color="auto" w:fill="FFFFFF"/>
        </w:rPr>
        <w:t>PPT</w:t>
      </w:r>
      <w:r>
        <w:rPr>
          <w:rFonts w:ascii="仿宋_GB2312" w:eastAsia="仿宋_GB2312" w:hAnsi="仿宋_GB2312" w:cs="仿宋_GB2312" w:hint="eastAsia"/>
          <w:color w:val="333333"/>
          <w:sz w:val="32"/>
          <w:szCs w:val="32"/>
          <w:shd w:val="clear" w:color="auto" w:fill="FFFFFF"/>
        </w:rPr>
        <w:t>教案、实训项目库、教学案例</w:t>
      </w:r>
      <w:r>
        <w:rPr>
          <w:rFonts w:ascii="仿宋_GB2312" w:eastAsia="仿宋_GB2312" w:hAnsi="仿宋_GB2312" w:cs="仿宋_GB2312" w:hint="eastAsia"/>
          <w:color w:val="333333"/>
          <w:sz w:val="32"/>
          <w:szCs w:val="32"/>
          <w:shd w:val="clear" w:color="auto" w:fill="FFFFFF"/>
        </w:rPr>
        <w:t>、考试试题库等。</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3.2.1</w:t>
      </w:r>
      <w:r>
        <w:rPr>
          <w:rFonts w:ascii="仿宋_GB2312" w:eastAsia="仿宋_GB2312" w:hAnsi="仿宋_GB2312" w:cs="仿宋_GB2312" w:hint="eastAsia"/>
          <w:color w:val="333333"/>
          <w:sz w:val="32"/>
          <w:szCs w:val="32"/>
          <w:shd w:val="clear" w:color="auto" w:fill="FFFFFF"/>
        </w:rPr>
        <w:t>学校公共基础课</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学校开设语文、数学、英语、德育、体育、计算机应用、心理健康教育、创新、安全教育和公共艺术等公共基础课，确保每个专业学生都能学到必备的文化基础知识。</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3.2.2</w:t>
      </w:r>
      <w:r>
        <w:rPr>
          <w:rFonts w:ascii="仿宋_GB2312" w:eastAsia="仿宋_GB2312" w:hAnsi="仿宋_GB2312" w:cs="仿宋_GB2312" w:hint="eastAsia"/>
          <w:color w:val="333333"/>
          <w:sz w:val="32"/>
          <w:szCs w:val="32"/>
          <w:shd w:val="clear" w:color="auto" w:fill="FFFFFF"/>
        </w:rPr>
        <w:t>专业设置</w:t>
      </w:r>
    </w:p>
    <w:p w:rsidR="00500ECA" w:rsidRDefault="00827D30">
      <w:pPr>
        <w:ind w:firstLineChars="100" w:firstLine="32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学校开设会计电算化、机电技术应用、现代林业技术、计算机应用和电气技术应用</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个专业为对口升学专业；开设电子商务、旅游服务与管理、果蔬花卉生产技术、农村经济管理和农村电气技术应用</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个专业为就业专业。</w:t>
      </w:r>
      <w:r>
        <w:rPr>
          <w:rFonts w:ascii="仿宋_GB2312" w:eastAsia="仿宋_GB2312" w:hAnsi="仿宋_GB2312" w:cs="仿宋_GB2312" w:hint="eastAsia"/>
          <w:color w:val="333333"/>
          <w:sz w:val="32"/>
          <w:szCs w:val="32"/>
          <w:shd w:val="clear" w:color="auto" w:fill="FFFFFF"/>
        </w:rPr>
        <w:t>10</w:t>
      </w:r>
      <w:r>
        <w:rPr>
          <w:rFonts w:ascii="仿宋_GB2312" w:eastAsia="仿宋_GB2312" w:hAnsi="仿宋_GB2312" w:cs="仿宋_GB2312" w:hint="eastAsia"/>
          <w:color w:val="333333"/>
          <w:sz w:val="32"/>
          <w:szCs w:val="32"/>
          <w:shd w:val="clear" w:color="auto" w:fill="FFFFFF"/>
        </w:rPr>
        <w:t>个专业均获得相应的专业等级证书，持双证毕业。</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3.2.3</w:t>
      </w:r>
      <w:r>
        <w:rPr>
          <w:rFonts w:ascii="仿宋_GB2312" w:eastAsia="仿宋_GB2312" w:hAnsi="仿宋_GB2312" w:cs="仿宋_GB2312" w:hint="eastAsia"/>
          <w:color w:val="333333"/>
          <w:sz w:val="32"/>
          <w:szCs w:val="32"/>
          <w:shd w:val="clear" w:color="auto" w:fill="FFFFFF"/>
        </w:rPr>
        <w:t>师资队伍</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1</w:t>
      </w:r>
      <w:r>
        <w:rPr>
          <w:rFonts w:ascii="仿宋_GB2312" w:eastAsia="仿宋_GB2312" w:hAnsi="仿宋_GB2312" w:cs="仿宋_GB2312" w:hint="eastAsia"/>
          <w:color w:val="333333"/>
          <w:sz w:val="32"/>
          <w:szCs w:val="32"/>
          <w:shd w:val="clear" w:color="auto" w:fill="FFFFFF"/>
        </w:rPr>
        <w:t>）优化教师队伍结构</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sz w:val="32"/>
          <w:szCs w:val="32"/>
        </w:rPr>
        <w:t>最近</w:t>
      </w:r>
      <w:r>
        <w:rPr>
          <w:rFonts w:ascii="仿宋_GB2312" w:eastAsia="仿宋_GB2312" w:hAnsi="仿宋_GB2312" w:cs="仿宋_GB2312" w:hint="eastAsia"/>
          <w:sz w:val="32"/>
          <w:szCs w:val="32"/>
        </w:rPr>
        <w:t>几年教师队伍不断壮大，教学能力和水平不断提升，</w:t>
      </w:r>
      <w:r>
        <w:rPr>
          <w:rFonts w:ascii="仿宋_GB2312" w:eastAsia="仿宋_GB2312" w:hAnsi="仿宋_GB2312" w:cs="仿宋_GB2312" w:hint="eastAsia"/>
          <w:sz w:val="32"/>
          <w:szCs w:val="32"/>
        </w:rPr>
        <w:t>学</w:t>
      </w:r>
      <w:r>
        <w:rPr>
          <w:rFonts w:ascii="仿宋_GB2312" w:eastAsia="仿宋_GB2312" w:hAnsi="仿宋_GB2312" w:cs="仿宋_GB2312" w:hint="eastAsia"/>
          <w:sz w:val="32"/>
          <w:szCs w:val="32"/>
        </w:rPr>
        <w:lastRenderedPageBreak/>
        <w:t>校继续</w:t>
      </w:r>
      <w:r>
        <w:rPr>
          <w:rFonts w:ascii="仿宋_GB2312" w:eastAsia="仿宋_GB2312" w:hAnsi="仿宋_GB2312" w:cs="仿宋_GB2312" w:hint="eastAsia"/>
          <w:color w:val="000000"/>
          <w:sz w:val="32"/>
          <w:szCs w:val="32"/>
        </w:rPr>
        <w:t>采取“内部培养，</w:t>
      </w:r>
      <w:r>
        <w:rPr>
          <w:rFonts w:ascii="仿宋_GB2312" w:eastAsia="仿宋_GB2312" w:hAnsi="仿宋_GB2312" w:cs="仿宋_GB2312" w:hint="eastAsia"/>
          <w:color w:val="000000"/>
          <w:sz w:val="32"/>
          <w:szCs w:val="32"/>
        </w:rPr>
        <w:t>外出取经</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引智到家</w:t>
      </w:r>
      <w:r>
        <w:rPr>
          <w:rFonts w:ascii="仿宋_GB2312" w:eastAsia="仿宋_GB2312" w:hAnsi="仿宋_GB2312" w:cs="仿宋_GB2312" w:hint="eastAsia"/>
          <w:color w:val="000000"/>
          <w:sz w:val="32"/>
          <w:szCs w:val="32"/>
        </w:rPr>
        <w:t>”的教师培训模式，对教师进行教学能力、教学素养的培养和培训，</w:t>
      </w:r>
      <w:r>
        <w:rPr>
          <w:rFonts w:ascii="仿宋_GB2312" w:eastAsia="仿宋_GB2312" w:hAnsi="仿宋_GB2312" w:cs="仿宋_GB2312" w:hint="eastAsia"/>
          <w:sz w:val="32"/>
          <w:szCs w:val="32"/>
        </w:rPr>
        <w:t>进一步完善</w:t>
      </w:r>
      <w:r>
        <w:rPr>
          <w:rFonts w:ascii="仿宋_GB2312" w:eastAsia="仿宋_GB2312" w:hAnsi="仿宋_GB2312" w:cs="仿宋_GB2312" w:hint="eastAsia"/>
          <w:sz w:val="32"/>
          <w:szCs w:val="32"/>
        </w:rPr>
        <w:t>了</w:t>
      </w:r>
      <w:r>
        <w:rPr>
          <w:rFonts w:ascii="仿宋_GB2312" w:eastAsia="仿宋_GB2312" w:hAnsi="仿宋_GB2312" w:cs="仿宋_GB2312" w:hint="eastAsia"/>
          <w:sz w:val="32"/>
          <w:szCs w:val="32"/>
        </w:rPr>
        <w:t>人才引进</w:t>
      </w:r>
      <w:r>
        <w:rPr>
          <w:rFonts w:ascii="仿宋_GB2312" w:eastAsia="仿宋_GB2312" w:hAnsi="仿宋_GB2312" w:cs="仿宋_GB2312" w:hint="eastAsia"/>
          <w:sz w:val="32"/>
          <w:szCs w:val="32"/>
        </w:rPr>
        <w:t>机制，先后</w:t>
      </w:r>
      <w:r>
        <w:rPr>
          <w:rFonts w:ascii="仿宋_GB2312" w:eastAsia="仿宋_GB2312" w:hAnsi="仿宋_GB2312" w:cs="仿宋_GB2312" w:hint="eastAsia"/>
          <w:sz w:val="32"/>
          <w:szCs w:val="32"/>
        </w:rPr>
        <w:t>引进了</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名专业对口的研究生团队，形成了老、中、青搭配合理的教师团队。</w:t>
      </w:r>
      <w:r>
        <w:rPr>
          <w:rFonts w:ascii="仿宋_GB2312" w:eastAsia="仿宋_GB2312" w:hAnsi="仿宋_GB2312" w:cs="仿宋_GB2312" w:hint="eastAsia"/>
          <w:color w:val="000000"/>
          <w:sz w:val="32"/>
          <w:szCs w:val="32"/>
        </w:rPr>
        <w:t>利用</w:t>
      </w:r>
      <w:r>
        <w:rPr>
          <w:rFonts w:ascii="仿宋_GB2312" w:eastAsia="仿宋_GB2312" w:hAnsi="仿宋_GB2312" w:cs="仿宋_GB2312" w:hint="eastAsia"/>
          <w:color w:val="000000"/>
          <w:sz w:val="32"/>
          <w:szCs w:val="32"/>
        </w:rPr>
        <w:t>控</w:t>
      </w:r>
      <w:r>
        <w:rPr>
          <w:rFonts w:ascii="仿宋_GB2312" w:eastAsia="仿宋_GB2312" w:hAnsi="仿宋_GB2312" w:cs="仿宋_GB2312" w:hint="eastAsia"/>
          <w:color w:val="000000"/>
          <w:sz w:val="32"/>
          <w:szCs w:val="32"/>
        </w:rPr>
        <w:t>编运行政策外聘教师，公开向社会招聘企事业单位工程技术人员充实到专业课教师队伍中，按相关政策保障聘用教师工资，现有外聘教师</w:t>
      </w:r>
      <w:r>
        <w:rPr>
          <w:rFonts w:ascii="仿宋_GB2312" w:eastAsia="仿宋_GB2312" w:hAnsi="仿宋_GB2312" w:cs="仿宋_GB2312" w:hint="eastAsia"/>
          <w:color w:val="000000"/>
          <w:sz w:val="32"/>
          <w:szCs w:val="32"/>
        </w:rPr>
        <w:t>21</w:t>
      </w:r>
      <w:r>
        <w:rPr>
          <w:rFonts w:ascii="仿宋_GB2312" w:eastAsia="仿宋_GB2312" w:hAnsi="仿宋_GB2312" w:cs="仿宋_GB2312" w:hint="eastAsia"/>
          <w:color w:val="000000"/>
          <w:sz w:val="32"/>
          <w:szCs w:val="32"/>
        </w:rPr>
        <w:t>人，专业教师队伍结构进一步优化。</w:t>
      </w:r>
    </w:p>
    <w:p w:rsidR="00500ECA" w:rsidRDefault="00827D30">
      <w:pPr>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）开展优师培养工程</w:t>
      </w:r>
    </w:p>
    <w:p w:rsidR="00500ECA" w:rsidRDefault="00827D30">
      <w:pPr>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color w:val="000000"/>
          <w:sz w:val="32"/>
          <w:szCs w:val="32"/>
        </w:rPr>
        <w:t>学校</w:t>
      </w:r>
      <w:r>
        <w:rPr>
          <w:rFonts w:ascii="仿宋_GB2312" w:eastAsia="仿宋_GB2312" w:hAnsi="仿宋_GB2312" w:cs="仿宋_GB2312" w:hint="eastAsia"/>
          <w:color w:val="000000"/>
          <w:sz w:val="32"/>
          <w:szCs w:val="32"/>
        </w:rPr>
        <w:t>重视教师队伍建设，把建设高素质的教师队伍作为教育发展的关键。采取多种形式对教师进行职业道德和新教育理论、新知识、新技能培训，全面提高教师的综合素质。制定教师培训计划，以骨干教师为重点，建立</w:t>
      </w:r>
      <w:r>
        <w:rPr>
          <w:rFonts w:ascii="仿宋_GB2312" w:eastAsia="仿宋_GB2312" w:hAnsi="仿宋_GB2312" w:cs="仿宋_GB2312" w:hint="eastAsia"/>
          <w:color w:val="000000"/>
          <w:sz w:val="32"/>
          <w:szCs w:val="32"/>
        </w:rPr>
        <w:t>健全名师工程体系</w:t>
      </w:r>
      <w:r>
        <w:rPr>
          <w:rFonts w:ascii="仿宋_GB2312" w:eastAsia="仿宋_GB2312" w:hAnsi="仿宋_GB2312" w:cs="仿宋_GB2312" w:hint="eastAsia"/>
          <w:color w:val="000000"/>
          <w:sz w:val="32"/>
          <w:szCs w:val="32"/>
        </w:rPr>
        <w:t>，对教师学历、技能与基本素质提出了明确的要求，注重专业带头人的培养和教师业务能力的培训，使教师整体素质不断提高。</w:t>
      </w:r>
      <w:r>
        <w:rPr>
          <w:rFonts w:ascii="仿宋_GB2312" w:eastAsia="仿宋_GB2312" w:hAnsi="仿宋_GB2312" w:cs="仿宋_GB2312" w:hint="eastAsia"/>
          <w:color w:val="000000"/>
          <w:sz w:val="32"/>
          <w:szCs w:val="32"/>
        </w:rPr>
        <w:t>2017</w:t>
      </w:r>
      <w:r>
        <w:rPr>
          <w:rFonts w:ascii="仿宋_GB2312" w:eastAsia="仿宋_GB2312" w:hAnsi="仿宋_GB2312" w:cs="仿宋_GB2312" w:hint="eastAsia"/>
          <w:color w:val="000000"/>
          <w:sz w:val="32"/>
          <w:szCs w:val="32"/>
        </w:rPr>
        <w:t>年，学校累计投入</w:t>
      </w:r>
      <w:r>
        <w:rPr>
          <w:rFonts w:ascii="仿宋_GB2312" w:eastAsia="仿宋_GB2312" w:hAnsi="仿宋_GB2312" w:cs="仿宋_GB2312" w:hint="eastAsia"/>
          <w:color w:val="000000"/>
          <w:sz w:val="32"/>
          <w:szCs w:val="32"/>
        </w:rPr>
        <w:t>5.5</w:t>
      </w:r>
      <w:r>
        <w:rPr>
          <w:rFonts w:ascii="仿宋_GB2312" w:eastAsia="仿宋_GB2312" w:hAnsi="仿宋_GB2312" w:cs="仿宋_GB2312" w:hint="eastAsia"/>
          <w:color w:val="000000"/>
          <w:sz w:val="32"/>
          <w:szCs w:val="32"/>
        </w:rPr>
        <w:t>万元，先后派出</w:t>
      </w:r>
      <w:r>
        <w:rPr>
          <w:rFonts w:ascii="仿宋_GB2312" w:eastAsia="仿宋_GB2312" w:hAnsi="仿宋_GB2312" w:cs="仿宋_GB2312" w:hint="eastAsia"/>
          <w:color w:val="000000"/>
          <w:sz w:val="32"/>
          <w:szCs w:val="32"/>
        </w:rPr>
        <w:t>50</w:t>
      </w:r>
      <w:r>
        <w:rPr>
          <w:rFonts w:ascii="仿宋_GB2312" w:eastAsia="仿宋_GB2312" w:hAnsi="仿宋_GB2312" w:cs="仿宋_GB2312" w:hint="eastAsia"/>
          <w:color w:val="000000"/>
          <w:sz w:val="32"/>
          <w:szCs w:val="32"/>
        </w:rPr>
        <w:t>余名专业教师参加省、市组织的专业教师培训，选送</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名专业教师到企业实习。</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3.2.4</w:t>
      </w:r>
      <w:r>
        <w:rPr>
          <w:rFonts w:ascii="仿宋_GB2312" w:eastAsia="仿宋_GB2312" w:hAnsi="仿宋_GB2312" w:cs="仿宋_GB2312" w:hint="eastAsia"/>
          <w:color w:val="333333"/>
          <w:sz w:val="32"/>
          <w:szCs w:val="32"/>
          <w:shd w:val="clear" w:color="auto" w:fill="FFFFFF"/>
        </w:rPr>
        <w:t>课程建设</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制定了校本教材开发、应用和更新制度，能根据产业、职业和岗位需求，积极开发校本教材，努力将知识教育和技能教育的成果融入校本教材。学校重视职业特色教育，利用现有教师资源，在开发《养正》、《计算机应用基础》两门校本教材外，今年还开发了《美文阅读》、《满语文》校本教材两门课程。</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lastRenderedPageBreak/>
        <w:t>3.2.5</w:t>
      </w:r>
      <w:r>
        <w:rPr>
          <w:rFonts w:ascii="仿宋_GB2312" w:eastAsia="仿宋_GB2312" w:hAnsi="仿宋_GB2312" w:cs="仿宋_GB2312" w:hint="eastAsia"/>
          <w:color w:val="333333"/>
          <w:sz w:val="32"/>
          <w:szCs w:val="32"/>
          <w:shd w:val="clear" w:color="auto" w:fill="FFFFFF"/>
        </w:rPr>
        <w:t>人才培养模式改革</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为了适应社会需求和企业岗位的需要，近年来，学校坚持升学、就业并重，积极探索文化素养和职业技能并行的教育教学模式，有效推进工学结合，调整文化基础课和专业技能课的比例，让德育教育贯穿始终，让学生的综合素养和职业能</w:t>
      </w:r>
      <w:r>
        <w:rPr>
          <w:rFonts w:ascii="仿宋_GB2312" w:eastAsia="仿宋_GB2312" w:hAnsi="仿宋_GB2312" w:cs="仿宋_GB2312" w:hint="eastAsia"/>
          <w:color w:val="333333"/>
          <w:sz w:val="32"/>
          <w:szCs w:val="32"/>
          <w:shd w:val="clear" w:color="auto" w:fill="FFFFFF"/>
        </w:rPr>
        <w:t>力得到有效提升。</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1</w:t>
      </w:r>
      <w:r>
        <w:rPr>
          <w:rFonts w:ascii="仿宋_GB2312" w:eastAsia="仿宋_GB2312" w:hAnsi="仿宋_GB2312" w:cs="仿宋_GB2312" w:hint="eastAsia"/>
          <w:color w:val="333333"/>
          <w:sz w:val="32"/>
          <w:szCs w:val="32"/>
          <w:shd w:val="clear" w:color="auto" w:fill="FFFFFF"/>
        </w:rPr>
        <w:t>）针对高考，改革文化课课堂。学校针对学生实际情况，及时调整文化课和专业课的课时，及时调整教学深难度，及时编写校本教材和试题集，做到招招有针对，步步有成效。成立了学科教研组，搞好教学研讨，统一重难考点的讲法、练法、考法；集思广益，精挑细选，形成备考学科题库；广泛学习，不断优化专业技能迎考训练方案；明了学情，对踩线生、偏科生进行针对性培养。紧抓课堂，向</w:t>
      </w:r>
      <w:r>
        <w:rPr>
          <w:rFonts w:ascii="仿宋_GB2312" w:eastAsia="仿宋_GB2312" w:hAnsi="仿宋_GB2312" w:cs="仿宋_GB2312" w:hint="eastAsia"/>
          <w:color w:val="333333"/>
          <w:sz w:val="32"/>
          <w:szCs w:val="32"/>
          <w:shd w:val="clear" w:color="auto" w:fill="FFFFFF"/>
        </w:rPr>
        <w:t>45</w:t>
      </w:r>
      <w:r>
        <w:rPr>
          <w:rFonts w:ascii="仿宋_GB2312" w:eastAsia="仿宋_GB2312" w:hAnsi="仿宋_GB2312" w:cs="仿宋_GB2312" w:hint="eastAsia"/>
          <w:color w:val="333333"/>
          <w:sz w:val="32"/>
          <w:szCs w:val="32"/>
          <w:shd w:val="clear" w:color="auto" w:fill="FFFFFF"/>
        </w:rPr>
        <w:t>分钟要质量，提出了“堂清、日清、周清、月清”的教学管理模式，注重基础，有效提高。学校为每个考生量体裁衣，对于有可能考上本科的，为他们鼓足</w:t>
      </w:r>
      <w:r>
        <w:rPr>
          <w:rFonts w:ascii="仿宋_GB2312" w:eastAsia="仿宋_GB2312" w:hAnsi="仿宋_GB2312" w:cs="仿宋_GB2312" w:hint="eastAsia"/>
          <w:color w:val="333333"/>
          <w:sz w:val="32"/>
          <w:szCs w:val="32"/>
          <w:shd w:val="clear" w:color="auto" w:fill="FFFFFF"/>
        </w:rPr>
        <w:t>信心，加大教学管理力度。</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着眼质量，聚焦课堂。以改革创新实现专业教学精彩纷呈，换来课堂改革百花齐放。现代林业专业实施“双轨并行，轮岗实训”，组织学生到种植基地顶岗实习；机电技术应用专业与北京福田戴姆勒汽车有限公司等企业联合办学，实施“理实一体，能力递进”的模式改革；旅游专业实施“旺入淡出、学训交融”模式。让学生在做中学、学中炼，感知企业文化，提升专业</w:t>
      </w:r>
      <w:r>
        <w:rPr>
          <w:rFonts w:ascii="仿宋_GB2312" w:eastAsia="仿宋_GB2312" w:hAnsi="仿宋_GB2312" w:cs="仿宋_GB2312" w:hint="eastAsia"/>
          <w:color w:val="333333"/>
          <w:sz w:val="32"/>
          <w:szCs w:val="32"/>
          <w:shd w:val="clear" w:color="auto" w:fill="FFFFFF"/>
        </w:rPr>
        <w:lastRenderedPageBreak/>
        <w:t>技能，学生专业水平大幅度提升。学校重视学生技能训练，每年组队参加省级、市级中职技能大赛，连续多年在省市技能大赛中获奖。先后获得省级奖、市级奖</w:t>
      </w:r>
      <w:r>
        <w:rPr>
          <w:rFonts w:ascii="仿宋_GB2312" w:eastAsia="仿宋_GB2312" w:hAnsi="仿宋_GB2312" w:cs="仿宋_GB2312" w:hint="eastAsia"/>
          <w:color w:val="333333"/>
          <w:sz w:val="32"/>
          <w:szCs w:val="32"/>
          <w:shd w:val="clear" w:color="auto" w:fill="FFFFFF"/>
        </w:rPr>
        <w:t>30</w:t>
      </w:r>
      <w:r>
        <w:rPr>
          <w:rFonts w:ascii="仿宋_GB2312" w:eastAsia="仿宋_GB2312" w:hAnsi="仿宋_GB2312" w:cs="仿宋_GB2312" w:hint="eastAsia"/>
          <w:color w:val="333333"/>
          <w:sz w:val="32"/>
          <w:szCs w:val="32"/>
          <w:shd w:val="clear" w:color="auto" w:fill="FFFFFF"/>
        </w:rPr>
        <w:t>余项。</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3</w:t>
      </w:r>
      <w:r>
        <w:rPr>
          <w:rFonts w:ascii="仿宋_GB2312" w:eastAsia="仿宋_GB2312" w:hAnsi="仿宋_GB2312" w:cs="仿宋_GB2312" w:hint="eastAsia"/>
          <w:color w:val="333333"/>
          <w:sz w:val="32"/>
          <w:szCs w:val="32"/>
          <w:shd w:val="clear" w:color="auto" w:fill="FFFFFF"/>
        </w:rPr>
        <w:t>）紧跟时代步伐，强化技能训练。学校各专业均制定有与专业技术职业资格等级要求相匹配的专业理论教学和实训教学标准，按典型工作任务分项目循序渐进集中时间组织学习和实训，充分利用多媒体、仿真教学软件等现代教育手段增强学生理论学习的直观性，在实训前要求学生熟悉每一个实训项目的实训流程、明确每一步骤的要求，技术标准，在实训操练中严格遵循项目实训流程按规范反复训练，对学生实训前的准备、实训操作过程、实训作品进行认真评价，学校对学生技能考核与鉴定引入社会化评价机制，从命题监考到等级确定全部交给外聘技能等级鉴定考评员实施。</w:t>
      </w:r>
      <w:r>
        <w:rPr>
          <w:rFonts w:ascii="仿宋_GB2312" w:eastAsia="仿宋_GB2312" w:hAnsi="仿宋_GB2312" w:cs="仿宋_GB2312" w:hint="eastAsia"/>
          <w:color w:val="333333"/>
          <w:sz w:val="32"/>
          <w:szCs w:val="32"/>
          <w:shd w:val="clear" w:color="auto" w:fill="FFFFFF"/>
        </w:rPr>
        <w:t>把学生职业资格考试、职业技能等级考试纳入学生毕业学分管理，把学生专业对口就业率、就业稳定率纳入专业部教师的绩效考核，这样教师有压力学生没退路，在师生中形成了人人崇尚技能，人人重视技能训练的良好氛围。学校强技能培训的系列举措，真正为学生步入社会树立起手中有技能，就业有信心，生活得尊严，工作得体面的成功感和自豪感。</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4</w:t>
      </w:r>
      <w:r>
        <w:rPr>
          <w:rFonts w:ascii="仿宋_GB2312" w:eastAsia="仿宋_GB2312" w:hAnsi="仿宋_GB2312" w:cs="仿宋_GB2312" w:hint="eastAsia"/>
          <w:color w:val="333333"/>
          <w:sz w:val="32"/>
          <w:szCs w:val="32"/>
          <w:shd w:val="clear" w:color="auto" w:fill="FFFFFF"/>
        </w:rPr>
        <w:t>）校企对接，文化引领。学校大力推行“工学结合、工学交替”的人才培养模式，重视校企业合作工作，努力实现学校与企业的无缝对接、学习过程与生产过程的有机融合。创新工学结合模式，彰显职教活力。学校与企业</w:t>
      </w:r>
      <w:r>
        <w:rPr>
          <w:rFonts w:ascii="仿宋_GB2312" w:eastAsia="仿宋_GB2312" w:hAnsi="仿宋_GB2312" w:cs="仿宋_GB2312" w:hint="eastAsia"/>
          <w:color w:val="333333"/>
          <w:sz w:val="32"/>
          <w:szCs w:val="32"/>
          <w:shd w:val="clear" w:color="auto" w:fill="FFFFFF"/>
        </w:rPr>
        <w:t>实行“订单”培养，把企</w:t>
      </w:r>
      <w:r>
        <w:rPr>
          <w:rFonts w:ascii="仿宋_GB2312" w:eastAsia="仿宋_GB2312" w:hAnsi="仿宋_GB2312" w:cs="仿宋_GB2312" w:hint="eastAsia"/>
          <w:color w:val="333333"/>
          <w:sz w:val="32"/>
          <w:szCs w:val="32"/>
          <w:shd w:val="clear" w:color="auto" w:fill="FFFFFF"/>
        </w:rPr>
        <w:lastRenderedPageBreak/>
        <w:t>业标准和规范有效地植入教学内容，实现人才培养的“规格”与企业需求的“口径”一致。学校积极从企业的实际工作要求出发，制订实验实训工作纪律、管理制度、操作流程、安全和卫生管理规范等，努力营造真实的企业氛围。</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以京津冀区域为中心，推进与县外知名企业合作</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分别与北京福田戴姆勒汽车有限公司、北京古北水镇国际旅游有限公司、厦门优优汇联信息科技有限公司、全国人大会议中心、空军鹰正综合服务中心、中澳凯富国际酒店等企业建立合作关系。截至目前，已有</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余名学生通过上述企业实习走上工作岗位，</w:t>
      </w:r>
      <w:r>
        <w:rPr>
          <w:rFonts w:ascii="仿宋_GB2312" w:eastAsia="仿宋_GB2312" w:hAnsi="仿宋_GB2312" w:cs="仿宋_GB2312" w:hint="eastAsia"/>
          <w:sz w:val="32"/>
          <w:szCs w:val="32"/>
        </w:rPr>
        <w:t>145</w:t>
      </w:r>
      <w:r>
        <w:rPr>
          <w:rFonts w:ascii="仿宋_GB2312" w:eastAsia="仿宋_GB2312" w:hAnsi="仿宋_GB2312" w:cs="仿宋_GB2312" w:hint="eastAsia"/>
          <w:sz w:val="32"/>
          <w:szCs w:val="32"/>
        </w:rPr>
        <w:t>人正在上述企业实习。</w:t>
      </w:r>
    </w:p>
    <w:p w:rsidR="00500ECA" w:rsidRDefault="00827D30" w:rsidP="00400931">
      <w:pPr>
        <w:ind w:leftChars="200" w:left="420" w:firstLineChars="100" w:firstLine="32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以学校基地为突破口，开展与县内中小企业合作</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以“宽城创新创业基地”为平台、积极开展“工学结合”教育模式。该基地与宽城新世纪广告装饰工程有限公司、大槐树农村电商河北宽城电子商务有限公司、宽城步步高家电公司、承德宏达盛业商贸有限公司合作签约，实现了</w:t>
      </w:r>
      <w:r>
        <w:rPr>
          <w:rFonts w:ascii="仿宋_GB2312" w:eastAsia="仿宋_GB2312" w:hAnsi="仿宋_GB2312" w:cs="仿宋_GB2312" w:hint="eastAsia"/>
          <w:sz w:val="32"/>
          <w:szCs w:val="32"/>
        </w:rPr>
        <w:t>学生与企业直接对接，感受企业文化，锻炼技术技能。在企业技术人员的指导下，锻炼生存技能，并可直接就业。</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以县域经济发展为契机，加强与县内新兴企业合作</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承德花溪城生态旅游发展有限公司是学县今年全力打造“满水、满山、满秀、满漂、满镇”五大精品支撑板块的康养文化体验园。值此契机，学校与企业达成共识，在旅游服务、“满秀”演员培养等方面建立了合作关系，现有</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级相关专业学生</w:t>
      </w:r>
      <w:r>
        <w:rPr>
          <w:rFonts w:ascii="仿宋_GB2312" w:eastAsia="仿宋_GB2312" w:hAnsi="仿宋_GB2312" w:cs="仿宋_GB2312" w:hint="eastAsia"/>
          <w:sz w:val="32"/>
          <w:szCs w:val="32"/>
        </w:rPr>
        <w:t>81</w:t>
      </w:r>
      <w:r>
        <w:rPr>
          <w:rFonts w:ascii="仿宋_GB2312" w:eastAsia="仿宋_GB2312" w:hAnsi="仿宋_GB2312" w:cs="仿宋_GB2312" w:hint="eastAsia"/>
          <w:sz w:val="32"/>
          <w:szCs w:val="32"/>
        </w:rPr>
        <w:t>人</w:t>
      </w:r>
      <w:r>
        <w:rPr>
          <w:rFonts w:ascii="仿宋_GB2312" w:eastAsia="仿宋_GB2312" w:hAnsi="仿宋_GB2312" w:cs="仿宋_GB2312" w:hint="eastAsia"/>
          <w:sz w:val="32"/>
          <w:szCs w:val="32"/>
        </w:rPr>
        <w:lastRenderedPageBreak/>
        <w:t>在这里顶岗实习。</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通过多种形式的工学结合，创新了人才培养模式，努力做到生产教学化、教学生产化和学生员工化，培养学生的职业意识和职业能力，提</w:t>
      </w:r>
      <w:r>
        <w:rPr>
          <w:rFonts w:ascii="仿宋_GB2312" w:eastAsia="仿宋_GB2312" w:hAnsi="仿宋_GB2312" w:cs="仿宋_GB2312" w:hint="eastAsia"/>
          <w:color w:val="333333"/>
          <w:sz w:val="32"/>
          <w:szCs w:val="32"/>
          <w:shd w:val="clear" w:color="auto" w:fill="FFFFFF"/>
        </w:rPr>
        <w:t>高了学生综合素质。</w:t>
      </w:r>
      <w:r>
        <w:rPr>
          <w:rFonts w:ascii="仿宋_GB2312" w:eastAsia="仿宋_GB2312" w:hAnsi="仿宋_GB2312" w:cs="仿宋_GB2312" w:hint="eastAsia"/>
          <w:color w:val="333333"/>
          <w:sz w:val="32"/>
          <w:szCs w:val="32"/>
          <w:shd w:val="clear" w:color="auto" w:fill="FFFFFF"/>
        </w:rPr>
        <w:t xml:space="preserve"> </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3.2.6</w:t>
      </w:r>
      <w:r>
        <w:rPr>
          <w:rFonts w:ascii="仿宋_GB2312" w:eastAsia="仿宋_GB2312" w:hAnsi="仿宋_GB2312" w:cs="仿宋_GB2312" w:hint="eastAsia"/>
          <w:color w:val="333333"/>
          <w:sz w:val="32"/>
          <w:szCs w:val="32"/>
          <w:shd w:val="clear" w:color="auto" w:fill="FFFFFF"/>
        </w:rPr>
        <w:t>信息化教学</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教师都能运用信息化手段开展教学，学校所有机房都安装多媒体教学系统，每学期每位老师都要向学校网站上传本学期质量好的教学课件；每周三下午七、八节课网络机房对教师开放。教师教育技术职业能力考核通过率达</w:t>
      </w:r>
      <w:r>
        <w:rPr>
          <w:rFonts w:ascii="仿宋_GB2312" w:eastAsia="仿宋_GB2312" w:hAnsi="仿宋_GB2312" w:cs="仿宋_GB2312" w:hint="eastAsia"/>
          <w:color w:val="333333"/>
          <w:sz w:val="32"/>
          <w:szCs w:val="32"/>
          <w:shd w:val="clear" w:color="auto" w:fill="FFFFFF"/>
        </w:rPr>
        <w:t>95%</w:t>
      </w:r>
      <w:r>
        <w:rPr>
          <w:rFonts w:ascii="仿宋_GB2312" w:eastAsia="仿宋_GB2312" w:hAnsi="仿宋_GB2312" w:cs="仿宋_GB2312" w:hint="eastAsia"/>
          <w:color w:val="333333"/>
          <w:sz w:val="32"/>
          <w:szCs w:val="32"/>
          <w:shd w:val="clear" w:color="auto" w:fill="FFFFFF"/>
        </w:rPr>
        <w:t>以上。</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3.2.7</w:t>
      </w:r>
      <w:r>
        <w:rPr>
          <w:rFonts w:ascii="仿宋_GB2312" w:eastAsia="仿宋_GB2312" w:hAnsi="仿宋_GB2312" w:cs="仿宋_GB2312" w:hint="eastAsia"/>
          <w:color w:val="333333"/>
          <w:sz w:val="32"/>
          <w:szCs w:val="32"/>
          <w:shd w:val="clear" w:color="auto" w:fill="FFFFFF"/>
        </w:rPr>
        <w:t>实训基地</w:t>
      </w:r>
    </w:p>
    <w:p w:rsidR="00500ECA" w:rsidRDefault="00827D30">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学校基地建设稳步实施。</w:t>
      </w:r>
      <w:r>
        <w:rPr>
          <w:rFonts w:ascii="仿宋_GB2312" w:eastAsia="仿宋_GB2312" w:hAnsi="仿宋_GB2312" w:cs="仿宋_GB2312" w:hint="eastAsia"/>
          <w:sz w:val="32"/>
          <w:szCs w:val="32"/>
        </w:rPr>
        <w:t>2016</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建成</w:t>
      </w:r>
      <w:r>
        <w:rPr>
          <w:rFonts w:ascii="仿宋_GB2312" w:eastAsia="仿宋_GB2312" w:hAnsi="仿宋_GB2312" w:cs="仿宋_GB2312" w:hint="eastAsia"/>
          <w:sz w:val="32"/>
          <w:szCs w:val="32"/>
        </w:rPr>
        <w:t>1000</w:t>
      </w:r>
      <w:r>
        <w:rPr>
          <w:rFonts w:ascii="仿宋_GB2312" w:eastAsia="仿宋_GB2312" w:hAnsi="仿宋_GB2312" w:cs="仿宋_GB2312" w:hint="eastAsia"/>
          <w:sz w:val="32"/>
          <w:szCs w:val="32"/>
        </w:rPr>
        <w:t>多平米的</w:t>
      </w:r>
      <w:r>
        <w:rPr>
          <w:rFonts w:ascii="仿宋_GB2312" w:eastAsia="仿宋_GB2312" w:hAnsi="仿宋_GB2312" w:cs="仿宋_GB2312" w:hint="eastAsia"/>
          <w:sz w:val="32"/>
          <w:szCs w:val="32"/>
        </w:rPr>
        <w:t>创新创业</w:t>
      </w:r>
      <w:r>
        <w:rPr>
          <w:rFonts w:ascii="仿宋_GB2312" w:eastAsia="仿宋_GB2312" w:hAnsi="仿宋_GB2312" w:cs="仿宋_GB2312" w:hint="eastAsia"/>
          <w:sz w:val="32"/>
          <w:szCs w:val="32"/>
        </w:rPr>
        <w:t>基地</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总投入资金</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余万元，使用面积</w:t>
      </w:r>
      <w:r>
        <w:rPr>
          <w:rFonts w:ascii="仿宋_GB2312" w:eastAsia="仿宋_GB2312" w:hAnsi="仿宋_GB2312" w:cs="仿宋_GB2312" w:hint="eastAsia"/>
          <w:sz w:val="32"/>
          <w:szCs w:val="32"/>
        </w:rPr>
        <w:t>950</w:t>
      </w:r>
      <w:r>
        <w:rPr>
          <w:rFonts w:ascii="仿宋_GB2312" w:eastAsia="仿宋_GB2312" w:hAnsi="仿宋_GB2312" w:cs="仿宋_GB2312" w:hint="eastAsia"/>
          <w:sz w:val="32"/>
          <w:szCs w:val="32"/>
        </w:rPr>
        <w:t>平方米，共设有电子商务、广告设计与制作、电器维修操作、电子产品制作、技能培训等</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个实训区，成为学生提高技能、展现自学、融入社会的良好平</w:t>
      </w:r>
      <w:r>
        <w:rPr>
          <w:rFonts w:ascii="仿宋_GB2312" w:eastAsia="仿宋_GB2312" w:hAnsi="仿宋_GB2312" w:cs="仿宋_GB2312" w:hint="eastAsia"/>
          <w:sz w:val="32"/>
          <w:szCs w:val="32"/>
        </w:rPr>
        <w:t>台。</w:t>
      </w:r>
      <w:r>
        <w:rPr>
          <w:rFonts w:ascii="仿宋_GB2312" w:eastAsia="仿宋_GB2312" w:hAnsi="仿宋_GB2312" w:cs="仿宋_GB2312" w:hint="eastAsia"/>
          <w:sz w:val="32"/>
          <w:szCs w:val="32"/>
        </w:rPr>
        <w:t xml:space="preserve">   </w:t>
      </w:r>
    </w:p>
    <w:p w:rsidR="00500ECA" w:rsidRDefault="00827D30">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年筹建“宽城职教中心特种行业、加工制造及自动温控温室基地”项目，该项目占地面积</w:t>
      </w:r>
      <w:r>
        <w:rPr>
          <w:rFonts w:ascii="仿宋_GB2312" w:eastAsia="仿宋_GB2312" w:hAnsi="仿宋_GB2312" w:cs="仿宋_GB2312" w:hint="eastAsia"/>
          <w:sz w:val="32"/>
          <w:szCs w:val="32"/>
        </w:rPr>
        <w:t>3569.33</w:t>
      </w:r>
      <w:r>
        <w:rPr>
          <w:rFonts w:ascii="仿宋_GB2312" w:eastAsia="仿宋_GB2312" w:hAnsi="仿宋_GB2312" w:cs="仿宋_GB2312" w:hint="eastAsia"/>
          <w:sz w:val="32"/>
          <w:szCs w:val="32"/>
        </w:rPr>
        <w:t>平方米，建筑面积</w:t>
      </w:r>
      <w:r>
        <w:rPr>
          <w:rFonts w:ascii="仿宋_GB2312" w:eastAsia="仿宋_GB2312" w:hAnsi="仿宋_GB2312" w:cs="仿宋_GB2312" w:hint="eastAsia"/>
          <w:sz w:val="32"/>
          <w:szCs w:val="32"/>
        </w:rPr>
        <w:t>2882.34</w:t>
      </w:r>
      <w:r>
        <w:rPr>
          <w:rFonts w:ascii="仿宋_GB2312" w:eastAsia="仿宋_GB2312" w:hAnsi="仿宋_GB2312" w:cs="仿宋_GB2312" w:hint="eastAsia"/>
          <w:sz w:val="32"/>
          <w:szCs w:val="32"/>
        </w:rPr>
        <w:t>平方米，建设投资计划</w:t>
      </w:r>
      <w:r>
        <w:rPr>
          <w:rFonts w:ascii="仿宋_GB2312" w:eastAsia="仿宋_GB2312" w:hAnsi="仿宋_GB2312" w:cs="仿宋_GB2312" w:hint="eastAsia"/>
          <w:sz w:val="32"/>
          <w:szCs w:val="32"/>
        </w:rPr>
        <w:t>650</w:t>
      </w:r>
      <w:r>
        <w:rPr>
          <w:rFonts w:ascii="仿宋_GB2312" w:eastAsia="仿宋_GB2312" w:hAnsi="仿宋_GB2312" w:cs="仿宋_GB2312" w:hint="eastAsia"/>
          <w:sz w:val="32"/>
          <w:szCs w:val="32"/>
        </w:rPr>
        <w:t>万元。该基地含自动温控温室大棚一座，特种行业（加工制造）考试中心一栋。项目建设周期为</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个月，预计</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月投入使用，目前正在进行项目施工招标阶段。与此同时，学校自筹资金</w:t>
      </w:r>
      <w:r>
        <w:rPr>
          <w:rFonts w:ascii="仿宋_GB2312" w:eastAsia="仿宋_GB2312" w:hAnsi="仿宋_GB2312" w:cs="仿宋_GB2312" w:hint="eastAsia"/>
          <w:sz w:val="32"/>
          <w:szCs w:val="32"/>
        </w:rPr>
        <w:t>190</w:t>
      </w:r>
      <w:r>
        <w:rPr>
          <w:rFonts w:ascii="仿宋_GB2312" w:eastAsia="仿宋_GB2312" w:hAnsi="仿宋_GB2312" w:cs="仿宋_GB2312" w:hint="eastAsia"/>
          <w:sz w:val="32"/>
          <w:szCs w:val="32"/>
        </w:rPr>
        <w:t>万元购置考试中心设备，目前正在招标。“宽城职教中心特种行业、加工制造及自动温控温室基地”建设项目，为机电、农林等专业提供社会实践平台，增强了学校服务社会的基础实力</w:t>
      </w:r>
      <w:r>
        <w:rPr>
          <w:rFonts w:ascii="仿宋_GB2312" w:eastAsia="仿宋_GB2312" w:hAnsi="仿宋_GB2312" w:cs="仿宋_GB2312" w:hint="eastAsia"/>
          <w:sz w:val="32"/>
          <w:szCs w:val="32"/>
        </w:rPr>
        <w:t>，为学生提供了更为广阔</w:t>
      </w:r>
      <w:r>
        <w:rPr>
          <w:rFonts w:ascii="仿宋_GB2312" w:eastAsia="仿宋_GB2312" w:hAnsi="仿宋_GB2312" w:cs="仿宋_GB2312" w:hint="eastAsia"/>
          <w:sz w:val="32"/>
          <w:szCs w:val="32"/>
        </w:rPr>
        <w:lastRenderedPageBreak/>
        <w:t>的实习实训场所，为培养社会需要的技能型人才奠定基础。</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noProof/>
          <w:color w:val="333333"/>
          <w:sz w:val="32"/>
          <w:szCs w:val="32"/>
          <w:shd w:val="clear" w:color="auto" w:fill="FFFFFF"/>
        </w:rPr>
        <w:drawing>
          <wp:inline distT="0" distB="0" distL="114300" distR="114300">
            <wp:extent cx="5915025" cy="3724910"/>
            <wp:effectExtent l="0" t="0" r="9525" b="8890"/>
            <wp:docPr id="45" name="图片 45"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nitpintu_副本"/>
                    <pic:cNvPicPr>
                      <a:picLocks noChangeAspect="1"/>
                    </pic:cNvPicPr>
                  </pic:nvPicPr>
                  <pic:blipFill>
                    <a:blip r:embed="rId30" cstate="print"/>
                    <a:stretch>
                      <a:fillRect/>
                    </a:stretch>
                  </pic:blipFill>
                  <pic:spPr>
                    <a:xfrm>
                      <a:off x="0" y="0"/>
                      <a:ext cx="5915025" cy="3724910"/>
                    </a:xfrm>
                    <a:prstGeom prst="rect">
                      <a:avLst/>
                    </a:prstGeom>
                  </pic:spPr>
                </pic:pic>
              </a:graphicData>
            </a:graphic>
          </wp:inline>
        </w:drawing>
      </w:r>
    </w:p>
    <w:p w:rsidR="00500ECA" w:rsidRDefault="00827D30">
      <w:pPr>
        <w:jc w:val="center"/>
        <w:rPr>
          <w:rFonts w:ascii="华文新魏" w:eastAsia="华文新魏" w:hAnsi="华文新魏" w:cs="华文新魏"/>
          <w:color w:val="333333"/>
          <w:sz w:val="32"/>
          <w:szCs w:val="32"/>
          <w:shd w:val="clear" w:color="auto" w:fill="FFFFFF"/>
        </w:rPr>
      </w:pPr>
      <w:r>
        <w:rPr>
          <w:rFonts w:ascii="华文新魏" w:eastAsia="华文新魏" w:hAnsi="华文新魏" w:cs="华文新魏" w:hint="eastAsia"/>
          <w:color w:val="333333"/>
          <w:sz w:val="32"/>
          <w:szCs w:val="32"/>
          <w:shd w:val="clear" w:color="auto" w:fill="FFFFFF"/>
        </w:rPr>
        <w:t>宽城创新创业基地</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3.2.8</w:t>
      </w:r>
      <w:r>
        <w:rPr>
          <w:rFonts w:ascii="仿宋_GB2312" w:eastAsia="仿宋_GB2312" w:hAnsi="仿宋_GB2312" w:cs="仿宋_GB2312" w:hint="eastAsia"/>
          <w:color w:val="333333"/>
          <w:sz w:val="32"/>
          <w:szCs w:val="32"/>
          <w:shd w:val="clear" w:color="auto" w:fill="FFFFFF"/>
        </w:rPr>
        <w:t>教学资源建设</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sz w:val="32"/>
          <w:szCs w:val="32"/>
        </w:rPr>
        <w:t>学校重视教学资源建设，为课堂教学提供资源支撑。在教学网络系统建设、教师素质提升、教学手段更新等诸多方面加大投资力度，为专业教学精准性提供技术支撑、资源保障。</w:t>
      </w:r>
    </w:p>
    <w:p w:rsidR="00500ECA" w:rsidRDefault="00500ECA">
      <w:pPr>
        <w:rPr>
          <w:rFonts w:ascii="仿宋_GB2312" w:eastAsia="仿宋_GB2312" w:hAnsi="仿宋_GB2312" w:cs="仿宋_GB2312"/>
          <w:color w:val="333333"/>
          <w:szCs w:val="21"/>
          <w:shd w:val="clear" w:color="auto" w:fill="FFFFFF"/>
        </w:rPr>
      </w:pP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 xml:space="preserve">15                        </w:t>
      </w:r>
      <w:r>
        <w:rPr>
          <w:rFonts w:ascii="仿宋_GB2312" w:eastAsia="仿宋_GB2312" w:hAnsi="仿宋_GB2312" w:cs="仿宋_GB2312" w:hint="eastAsia"/>
          <w:color w:val="333333"/>
          <w:szCs w:val="21"/>
          <w:shd w:val="clear" w:color="auto" w:fill="FFFFFF"/>
        </w:rPr>
        <w:t>教学资源建设情况统计</w:t>
      </w:r>
    </w:p>
    <w:tbl>
      <w:tblPr>
        <w:tblStyle w:val="a9"/>
        <w:tblW w:w="9120" w:type="dxa"/>
        <w:tblLayout w:type="fixed"/>
        <w:tblLook w:val="04A0"/>
      </w:tblPr>
      <w:tblGrid>
        <w:gridCol w:w="3039"/>
        <w:gridCol w:w="3041"/>
        <w:gridCol w:w="3040"/>
      </w:tblGrid>
      <w:tr w:rsidR="00500ECA" w:rsidRPr="00400931">
        <w:trPr>
          <w:trHeight w:hRule="exact" w:val="287"/>
        </w:trPr>
        <w:tc>
          <w:tcPr>
            <w:tcW w:w="3039" w:type="dxa"/>
            <w:shd w:val="clear" w:color="auto" w:fill="00B0F0"/>
            <w:vAlign w:val="center"/>
          </w:tcPr>
          <w:p w:rsidR="00500ECA" w:rsidRPr="00400931" w:rsidRDefault="00827D30">
            <w:pPr>
              <w:jc w:val="center"/>
              <w:rPr>
                <w:rFonts w:ascii="仿宋" w:eastAsia="仿宋" w:hAnsi="仿宋" w:cs="仿宋_GB2312"/>
                <w:color w:val="00B0F0"/>
                <w:szCs w:val="21"/>
                <w:shd w:val="clear" w:color="auto" w:fill="FFFFFF"/>
              </w:rPr>
            </w:pPr>
            <w:r w:rsidRPr="00400931">
              <w:rPr>
                <w:rFonts w:ascii="仿宋" w:eastAsia="仿宋" w:hAnsi="仿宋" w:cs="仿宋_GB2312" w:hint="eastAsia"/>
                <w:color w:val="00B0F0"/>
                <w:szCs w:val="21"/>
                <w:shd w:val="clear" w:color="auto" w:fill="FFFFFF"/>
              </w:rPr>
              <w:t>类别</w:t>
            </w:r>
          </w:p>
        </w:tc>
        <w:tc>
          <w:tcPr>
            <w:tcW w:w="3041" w:type="dxa"/>
            <w:shd w:val="clear" w:color="auto" w:fill="00B0F0"/>
            <w:vAlign w:val="center"/>
          </w:tcPr>
          <w:p w:rsidR="00500ECA" w:rsidRPr="00400931" w:rsidRDefault="00827D30">
            <w:pPr>
              <w:jc w:val="center"/>
              <w:rPr>
                <w:rFonts w:ascii="仿宋" w:eastAsia="仿宋" w:hAnsi="仿宋" w:cs="仿宋_GB2312"/>
                <w:color w:val="00B0F0"/>
                <w:szCs w:val="21"/>
                <w:shd w:val="clear" w:color="auto" w:fill="FFFFFF"/>
              </w:rPr>
            </w:pPr>
            <w:r w:rsidRPr="00400931">
              <w:rPr>
                <w:rFonts w:ascii="仿宋" w:eastAsia="仿宋" w:hAnsi="仿宋" w:cs="仿宋_GB2312" w:hint="eastAsia"/>
                <w:color w:val="00B0F0"/>
                <w:szCs w:val="21"/>
                <w:shd w:val="clear" w:color="auto" w:fill="FFFFFF"/>
              </w:rPr>
              <w:t>文化基础课</w:t>
            </w:r>
          </w:p>
        </w:tc>
        <w:tc>
          <w:tcPr>
            <w:tcW w:w="3040" w:type="dxa"/>
            <w:shd w:val="clear" w:color="auto" w:fill="00B0F0"/>
            <w:vAlign w:val="center"/>
          </w:tcPr>
          <w:p w:rsidR="00500ECA" w:rsidRPr="00400931" w:rsidRDefault="00827D30">
            <w:pPr>
              <w:jc w:val="center"/>
              <w:rPr>
                <w:rFonts w:ascii="仿宋" w:eastAsia="仿宋" w:hAnsi="仿宋" w:cs="仿宋_GB2312"/>
                <w:color w:val="00B0F0"/>
                <w:szCs w:val="21"/>
                <w:shd w:val="clear" w:color="auto" w:fill="FFFFFF"/>
              </w:rPr>
            </w:pPr>
            <w:r w:rsidRPr="00400931">
              <w:rPr>
                <w:rFonts w:ascii="仿宋" w:eastAsia="仿宋" w:hAnsi="仿宋" w:cs="仿宋_GB2312" w:hint="eastAsia"/>
                <w:color w:val="00B0F0"/>
                <w:szCs w:val="21"/>
                <w:shd w:val="clear" w:color="auto" w:fill="FFFFFF"/>
              </w:rPr>
              <w:t>专业课</w:t>
            </w:r>
          </w:p>
        </w:tc>
      </w:tr>
      <w:tr w:rsidR="00500ECA" w:rsidRPr="00400931">
        <w:trPr>
          <w:trHeight w:hRule="exact" w:val="287"/>
        </w:trPr>
        <w:tc>
          <w:tcPr>
            <w:tcW w:w="3039"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优质课件</w:t>
            </w:r>
          </w:p>
        </w:tc>
        <w:tc>
          <w:tcPr>
            <w:tcW w:w="3041"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9</w:t>
            </w:r>
          </w:p>
        </w:tc>
        <w:tc>
          <w:tcPr>
            <w:tcW w:w="3040"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6</w:t>
            </w:r>
          </w:p>
        </w:tc>
      </w:tr>
      <w:tr w:rsidR="00500ECA" w:rsidRPr="00400931">
        <w:trPr>
          <w:trHeight w:hRule="exact" w:val="287"/>
        </w:trPr>
        <w:tc>
          <w:tcPr>
            <w:tcW w:w="3039"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课件</w:t>
            </w:r>
          </w:p>
        </w:tc>
        <w:tc>
          <w:tcPr>
            <w:tcW w:w="3041"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60</w:t>
            </w:r>
          </w:p>
        </w:tc>
        <w:tc>
          <w:tcPr>
            <w:tcW w:w="3040"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50</w:t>
            </w:r>
          </w:p>
        </w:tc>
      </w:tr>
      <w:tr w:rsidR="00500ECA" w:rsidRPr="00400931">
        <w:trPr>
          <w:trHeight w:hRule="exact" w:val="287"/>
        </w:trPr>
        <w:tc>
          <w:tcPr>
            <w:tcW w:w="3039"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学案</w:t>
            </w:r>
          </w:p>
        </w:tc>
        <w:tc>
          <w:tcPr>
            <w:tcW w:w="3041"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80</w:t>
            </w:r>
          </w:p>
        </w:tc>
        <w:tc>
          <w:tcPr>
            <w:tcW w:w="3040"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50</w:t>
            </w:r>
          </w:p>
        </w:tc>
      </w:tr>
      <w:tr w:rsidR="00500ECA" w:rsidRPr="00400931">
        <w:trPr>
          <w:trHeight w:hRule="exact" w:val="287"/>
        </w:trPr>
        <w:tc>
          <w:tcPr>
            <w:tcW w:w="3039"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练案</w:t>
            </w:r>
          </w:p>
        </w:tc>
        <w:tc>
          <w:tcPr>
            <w:tcW w:w="3041"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100</w:t>
            </w:r>
          </w:p>
        </w:tc>
        <w:tc>
          <w:tcPr>
            <w:tcW w:w="3040"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50</w:t>
            </w:r>
          </w:p>
        </w:tc>
      </w:tr>
      <w:tr w:rsidR="00500ECA" w:rsidRPr="00400931">
        <w:trPr>
          <w:trHeight w:hRule="exact" w:val="287"/>
        </w:trPr>
        <w:tc>
          <w:tcPr>
            <w:tcW w:w="3039"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试题（套）</w:t>
            </w:r>
          </w:p>
        </w:tc>
        <w:tc>
          <w:tcPr>
            <w:tcW w:w="3041"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20</w:t>
            </w:r>
          </w:p>
        </w:tc>
        <w:tc>
          <w:tcPr>
            <w:tcW w:w="3040"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22</w:t>
            </w:r>
          </w:p>
        </w:tc>
      </w:tr>
      <w:tr w:rsidR="00500ECA" w:rsidRPr="00400931">
        <w:trPr>
          <w:trHeight w:hRule="exact" w:val="297"/>
        </w:trPr>
        <w:tc>
          <w:tcPr>
            <w:tcW w:w="3039"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教学软件（套）</w:t>
            </w:r>
          </w:p>
        </w:tc>
        <w:tc>
          <w:tcPr>
            <w:tcW w:w="3041"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4</w:t>
            </w:r>
          </w:p>
        </w:tc>
        <w:tc>
          <w:tcPr>
            <w:tcW w:w="3040" w:type="dxa"/>
            <w:shd w:val="clear" w:color="auto" w:fill="92D050"/>
            <w:vAlign w:val="center"/>
          </w:tcPr>
          <w:p w:rsidR="00500ECA" w:rsidRPr="00400931" w:rsidRDefault="00827D30">
            <w:pPr>
              <w:jc w:val="center"/>
              <w:rPr>
                <w:rFonts w:ascii="仿宋" w:eastAsia="仿宋" w:hAnsi="仿宋" w:cs="仿宋_GB2312"/>
                <w:color w:val="333333"/>
                <w:szCs w:val="21"/>
                <w:shd w:val="clear" w:color="auto" w:fill="FFFFFF"/>
              </w:rPr>
            </w:pPr>
            <w:r w:rsidRPr="00400931">
              <w:rPr>
                <w:rFonts w:ascii="仿宋" w:eastAsia="仿宋" w:hAnsi="仿宋" w:cs="仿宋_GB2312" w:hint="eastAsia"/>
                <w:color w:val="333333"/>
                <w:szCs w:val="21"/>
                <w:shd w:val="clear" w:color="auto" w:fill="FFFFFF"/>
              </w:rPr>
              <w:t>5</w:t>
            </w:r>
          </w:p>
        </w:tc>
      </w:tr>
    </w:tbl>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3.2.9</w:t>
      </w:r>
      <w:r>
        <w:rPr>
          <w:rFonts w:ascii="仿宋_GB2312" w:eastAsia="仿宋_GB2312" w:hAnsi="仿宋_GB2312" w:cs="仿宋_GB2312" w:hint="eastAsia"/>
          <w:color w:val="333333"/>
          <w:sz w:val="32"/>
          <w:szCs w:val="32"/>
          <w:shd w:val="clear" w:color="auto" w:fill="FFFFFF"/>
        </w:rPr>
        <w:t>教材选用</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学校严格按省、市教育行政部门的相关规定和河北省重点推</w:t>
      </w:r>
      <w:r>
        <w:rPr>
          <w:rFonts w:ascii="仿宋_GB2312" w:eastAsia="仿宋_GB2312" w:hAnsi="仿宋_GB2312" w:cs="仿宋_GB2312" w:hint="eastAsia"/>
          <w:sz w:val="32"/>
          <w:szCs w:val="32"/>
        </w:rPr>
        <w:lastRenderedPageBreak/>
        <w:t>荐中职教育教学用书目录的规定选用和征订学校教材。如语文、数学一律选用高等教育出版社出版的教材，英语选用语文出版社出版的教材。</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3.3</w:t>
      </w:r>
      <w:r>
        <w:rPr>
          <w:rFonts w:ascii="仿宋_GB2312" w:eastAsia="仿宋_GB2312" w:hAnsi="仿宋_GB2312" w:cs="仿宋_GB2312" w:hint="eastAsia"/>
          <w:color w:val="333333"/>
          <w:sz w:val="32"/>
          <w:szCs w:val="32"/>
          <w:shd w:val="clear" w:color="auto" w:fill="FFFFFF"/>
        </w:rPr>
        <w:t>教师培养培训。</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3.3.1</w:t>
      </w:r>
      <w:r>
        <w:rPr>
          <w:rFonts w:ascii="仿宋_GB2312" w:eastAsia="仿宋_GB2312" w:hAnsi="仿宋_GB2312" w:cs="仿宋_GB2312" w:hint="eastAsia"/>
          <w:color w:val="333333"/>
          <w:sz w:val="32"/>
          <w:szCs w:val="32"/>
          <w:shd w:val="clear" w:color="auto" w:fill="FFFFFF"/>
        </w:rPr>
        <w:t>教师培养培训情况。</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加强教师校本培训，学校开展满语、传统文化及“三笔字”培训课程；积极参加各级各类培训，</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年参加省级骨干教师下企业实践</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人，其他省级培训</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人；中职文化课师资培训</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人；中小学省级教师培训</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人；</w:t>
      </w:r>
      <w:r>
        <w:rPr>
          <w:rFonts w:ascii="仿宋_GB2312" w:eastAsia="仿宋_GB2312" w:hAnsi="仿宋_GB2312" w:cs="仿宋_GB2312" w:hint="eastAsia"/>
          <w:sz w:val="32"/>
          <w:szCs w:val="32"/>
        </w:rPr>
        <w:t>3D</w:t>
      </w:r>
      <w:r>
        <w:rPr>
          <w:rFonts w:ascii="仿宋_GB2312" w:eastAsia="仿宋_GB2312" w:hAnsi="仿宋_GB2312" w:cs="仿宋_GB2312" w:hint="eastAsia"/>
          <w:sz w:val="32"/>
          <w:szCs w:val="32"/>
        </w:rPr>
        <w:t>打印师资培训</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人，中职对口大纲培训</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人。共有</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位教师参与了专业培训。</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16</w:t>
      </w:r>
    </w:p>
    <w:tbl>
      <w:tblPr>
        <w:tblW w:w="8940" w:type="dxa"/>
        <w:tblLayout w:type="fixed"/>
        <w:tblCellMar>
          <w:top w:w="15" w:type="dxa"/>
          <w:left w:w="15" w:type="dxa"/>
          <w:bottom w:w="15" w:type="dxa"/>
          <w:right w:w="15" w:type="dxa"/>
        </w:tblCellMar>
        <w:tblLook w:val="04A0"/>
      </w:tblPr>
      <w:tblGrid>
        <w:gridCol w:w="3428"/>
        <w:gridCol w:w="1612"/>
        <w:gridCol w:w="1613"/>
        <w:gridCol w:w="2287"/>
      </w:tblGrid>
      <w:tr w:rsidR="00500ECA" w:rsidRPr="00400931">
        <w:trPr>
          <w:trHeight w:hRule="exact" w:val="283"/>
        </w:trPr>
        <w:tc>
          <w:tcPr>
            <w:tcW w:w="8940" w:type="dxa"/>
            <w:gridSpan w:val="4"/>
            <w:tcBorders>
              <w:top w:val="nil"/>
              <w:left w:val="nil"/>
              <w:bottom w:val="single" w:sz="4" w:space="0" w:color="000000"/>
              <w:right w:val="nil"/>
            </w:tcBorders>
            <w:shd w:val="clear" w:color="auto" w:fill="auto"/>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2016-2017</w:t>
            </w:r>
            <w:r w:rsidRPr="00400931">
              <w:rPr>
                <w:rFonts w:ascii="仿宋" w:eastAsia="仿宋" w:hAnsi="仿宋" w:cs="仿宋_GB2312" w:hint="eastAsia"/>
                <w:color w:val="000000"/>
                <w:kern w:val="0"/>
                <w:szCs w:val="21"/>
                <w:lang/>
              </w:rPr>
              <w:t>外出培训人员变化情况表</w:t>
            </w:r>
          </w:p>
        </w:tc>
      </w:tr>
      <w:tr w:rsidR="00500ECA" w:rsidRPr="00400931">
        <w:trPr>
          <w:trHeight w:hRule="exact" w:val="283"/>
        </w:trPr>
        <w:tc>
          <w:tcPr>
            <w:tcW w:w="3428"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年份</w:t>
            </w:r>
          </w:p>
        </w:tc>
        <w:tc>
          <w:tcPr>
            <w:tcW w:w="1612"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2016</w:t>
            </w:r>
            <w:r w:rsidRPr="00400931">
              <w:rPr>
                <w:rFonts w:ascii="仿宋" w:eastAsia="仿宋" w:hAnsi="仿宋" w:cs="仿宋_GB2312" w:hint="eastAsia"/>
                <w:color w:val="000000"/>
                <w:kern w:val="0"/>
                <w:szCs w:val="21"/>
                <w:lang/>
              </w:rPr>
              <w:t>年</w:t>
            </w:r>
          </w:p>
        </w:tc>
        <w:tc>
          <w:tcPr>
            <w:tcW w:w="1613"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2017</w:t>
            </w:r>
            <w:r w:rsidRPr="00400931">
              <w:rPr>
                <w:rFonts w:ascii="仿宋" w:eastAsia="仿宋" w:hAnsi="仿宋" w:cs="仿宋_GB2312" w:hint="eastAsia"/>
                <w:color w:val="000000"/>
                <w:kern w:val="0"/>
                <w:szCs w:val="21"/>
                <w:lang/>
              </w:rPr>
              <w:t>年</w:t>
            </w:r>
          </w:p>
        </w:tc>
        <w:tc>
          <w:tcPr>
            <w:tcW w:w="2287"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500ECA" w:rsidRPr="00400931" w:rsidRDefault="00827D30">
            <w:pPr>
              <w:jc w:val="center"/>
              <w:rPr>
                <w:rFonts w:ascii="仿宋" w:eastAsia="仿宋" w:hAnsi="仿宋" w:cs="仿宋_GB2312"/>
                <w:color w:val="000000"/>
                <w:szCs w:val="21"/>
              </w:rPr>
            </w:pPr>
            <w:r w:rsidRPr="00400931">
              <w:rPr>
                <w:rFonts w:ascii="仿宋" w:eastAsia="仿宋" w:hAnsi="仿宋" w:cs="仿宋_GB2312" w:hint="eastAsia"/>
                <w:color w:val="000000"/>
                <w:szCs w:val="21"/>
              </w:rPr>
              <w:t>同比增长</w:t>
            </w:r>
          </w:p>
        </w:tc>
      </w:tr>
      <w:tr w:rsidR="00500ECA" w:rsidRPr="00400931">
        <w:trPr>
          <w:trHeight w:hRule="exact" w:val="283"/>
        </w:trPr>
        <w:tc>
          <w:tcPr>
            <w:tcW w:w="342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县级培训</w:t>
            </w:r>
          </w:p>
        </w:tc>
        <w:tc>
          <w:tcPr>
            <w:tcW w:w="161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0</w:t>
            </w:r>
          </w:p>
        </w:tc>
        <w:tc>
          <w:tcPr>
            <w:tcW w:w="228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500ECA">
            <w:pPr>
              <w:jc w:val="center"/>
              <w:rPr>
                <w:rFonts w:ascii="仿宋" w:eastAsia="仿宋" w:hAnsi="仿宋" w:cs="仿宋_GB2312"/>
                <w:color w:val="000000"/>
                <w:szCs w:val="21"/>
              </w:rPr>
            </w:pPr>
          </w:p>
        </w:tc>
      </w:tr>
      <w:tr w:rsidR="00500ECA" w:rsidRPr="00400931">
        <w:trPr>
          <w:trHeight w:hRule="exact" w:val="283"/>
        </w:trPr>
        <w:tc>
          <w:tcPr>
            <w:tcW w:w="342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市级培训</w:t>
            </w:r>
          </w:p>
        </w:tc>
        <w:tc>
          <w:tcPr>
            <w:tcW w:w="161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5</w:t>
            </w:r>
          </w:p>
        </w:tc>
        <w:tc>
          <w:tcPr>
            <w:tcW w:w="228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500ECA">
            <w:pPr>
              <w:jc w:val="center"/>
              <w:rPr>
                <w:rFonts w:ascii="仿宋" w:eastAsia="仿宋" w:hAnsi="仿宋" w:cs="仿宋_GB2312"/>
                <w:color w:val="000000"/>
                <w:szCs w:val="21"/>
              </w:rPr>
            </w:pPr>
          </w:p>
        </w:tc>
      </w:tr>
      <w:tr w:rsidR="00500ECA" w:rsidRPr="00400931">
        <w:trPr>
          <w:trHeight w:hRule="exact" w:val="283"/>
        </w:trPr>
        <w:tc>
          <w:tcPr>
            <w:tcW w:w="342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省级培训</w:t>
            </w:r>
          </w:p>
        </w:tc>
        <w:tc>
          <w:tcPr>
            <w:tcW w:w="161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13</w:t>
            </w:r>
          </w:p>
        </w:tc>
        <w:tc>
          <w:tcPr>
            <w:tcW w:w="16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45</w:t>
            </w:r>
          </w:p>
        </w:tc>
        <w:tc>
          <w:tcPr>
            <w:tcW w:w="228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500ECA">
            <w:pPr>
              <w:jc w:val="center"/>
              <w:rPr>
                <w:rFonts w:ascii="仿宋" w:eastAsia="仿宋" w:hAnsi="仿宋" w:cs="仿宋_GB2312"/>
                <w:color w:val="000000"/>
                <w:szCs w:val="21"/>
              </w:rPr>
            </w:pPr>
          </w:p>
        </w:tc>
      </w:tr>
      <w:tr w:rsidR="00500ECA" w:rsidRPr="00400931">
        <w:trPr>
          <w:trHeight w:hRule="exact" w:val="283"/>
        </w:trPr>
        <w:tc>
          <w:tcPr>
            <w:tcW w:w="342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合计</w:t>
            </w:r>
          </w:p>
        </w:tc>
        <w:tc>
          <w:tcPr>
            <w:tcW w:w="161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21</w:t>
            </w:r>
          </w:p>
        </w:tc>
        <w:tc>
          <w:tcPr>
            <w:tcW w:w="16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widowControl/>
              <w:jc w:val="center"/>
              <w:textAlignment w:val="center"/>
              <w:rPr>
                <w:rFonts w:ascii="仿宋" w:eastAsia="仿宋" w:hAnsi="仿宋" w:cs="仿宋_GB2312"/>
                <w:color w:val="000000"/>
                <w:szCs w:val="21"/>
              </w:rPr>
            </w:pPr>
            <w:r w:rsidRPr="00400931">
              <w:rPr>
                <w:rFonts w:ascii="仿宋" w:eastAsia="仿宋" w:hAnsi="仿宋" w:cs="仿宋_GB2312" w:hint="eastAsia"/>
                <w:color w:val="000000"/>
                <w:kern w:val="0"/>
                <w:szCs w:val="21"/>
                <w:lang/>
              </w:rPr>
              <w:t>50</w:t>
            </w:r>
          </w:p>
        </w:tc>
        <w:tc>
          <w:tcPr>
            <w:tcW w:w="228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827D30">
            <w:pPr>
              <w:jc w:val="center"/>
              <w:rPr>
                <w:rFonts w:ascii="仿宋" w:eastAsia="仿宋" w:hAnsi="仿宋" w:cs="仿宋_GB2312"/>
                <w:color w:val="000000"/>
                <w:szCs w:val="21"/>
              </w:rPr>
            </w:pPr>
            <w:r w:rsidRPr="00400931">
              <w:rPr>
                <w:rFonts w:ascii="仿宋" w:eastAsia="仿宋" w:hAnsi="仿宋" w:cs="仿宋_GB2312" w:hint="eastAsia"/>
                <w:color w:val="000000"/>
                <w:szCs w:val="21"/>
              </w:rPr>
              <w:t>138.2%</w:t>
            </w:r>
          </w:p>
        </w:tc>
      </w:tr>
    </w:tbl>
    <w:p w:rsidR="00500ECA" w:rsidRDefault="00500ECA"/>
    <w:p w:rsidR="00500ECA" w:rsidRDefault="00827D30">
      <w:pPr>
        <w:rPr>
          <w:rFonts w:ascii="仿宋_GB2312" w:eastAsia="仿宋_GB2312" w:hAnsi="仿宋_GB2312" w:cs="仿宋_GB2312"/>
          <w:color w:val="333333"/>
          <w:sz w:val="32"/>
          <w:szCs w:val="32"/>
          <w:shd w:val="clear" w:color="auto" w:fill="FFFFFF"/>
        </w:rPr>
      </w:pPr>
      <w:r>
        <w:rPr>
          <w:noProof/>
        </w:rPr>
        <w:drawing>
          <wp:inline distT="0" distB="0" distL="114300" distR="114300">
            <wp:extent cx="5647690" cy="2294890"/>
            <wp:effectExtent l="4445" t="4445" r="5715" b="5715"/>
            <wp:docPr id="2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3.4</w:t>
      </w:r>
      <w:r>
        <w:rPr>
          <w:rFonts w:ascii="仿宋_GB2312" w:eastAsia="仿宋_GB2312" w:hAnsi="仿宋_GB2312" w:cs="仿宋_GB2312" w:hint="eastAsia"/>
          <w:color w:val="333333"/>
          <w:sz w:val="32"/>
          <w:szCs w:val="32"/>
          <w:shd w:val="clear" w:color="auto" w:fill="FFFFFF"/>
        </w:rPr>
        <w:t>规范管理情况</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3.4.1</w:t>
      </w:r>
      <w:r>
        <w:rPr>
          <w:rFonts w:ascii="仿宋_GB2312" w:eastAsia="仿宋_GB2312" w:hAnsi="仿宋_GB2312" w:cs="仿宋_GB2312" w:hint="eastAsia"/>
          <w:color w:val="333333"/>
          <w:sz w:val="32"/>
          <w:szCs w:val="32"/>
          <w:shd w:val="clear" w:color="auto" w:fill="FFFFFF"/>
        </w:rPr>
        <w:t>教学管理</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lastRenderedPageBreak/>
        <w:t>各专业部根据专业特点，积极探索和实施小组学习、合作学习和自主学习；因材施教，推行分层教学、走班制等教学改革，建立了学习困难学生帮助机制、特长学生发展机制、卓越学生成长机制。充分利用教学实训基地的设备和各专业的名师，积极开展现代学徒制试点改革。</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推进教学信息化。每位教师均能运用信息化手段开展课堂教学和网络教学。学校教师刘思源、刘玉华、黄显赢在河北省教育厅、人力资源和社会保障厅、工业和信息化厅联合举办的省级教师技能大赛中，获得</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年中等职业学校教师会计手工技能大赛团体二等奖以及个人二等奖</w:t>
      </w:r>
      <w:r>
        <w:rPr>
          <w:rFonts w:ascii="仿宋_GB2312" w:eastAsia="仿宋_GB2312" w:hAnsi="仿宋_GB2312" w:cs="仿宋_GB2312" w:hint="eastAsia"/>
          <w:color w:val="333333"/>
          <w:sz w:val="32"/>
          <w:szCs w:val="32"/>
          <w:shd w:val="clear" w:color="auto" w:fill="FFFFFF"/>
        </w:rPr>
        <w:t>；尹军朝、沈晓辉、孟庆艳等获得河北省教育厅举办的</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年职业院校信息化教学大赛三等奖。</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创新教学模式，形成了以项目教学、案例教学等为主体的教学模式。广大教师普遍采用项目教学、案例教学、场景教学和模拟教学等多种教学方式进行教学，注重专业教学过程与生产过程的对接，注重教学过程实践性、开放性和职业性。</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建立教学质量监控体系。依据《职业学校教学管理规范》，学校制定了《教务处任课教师年度业务量化考核方案》、《专业部任课教师年度业务量化考核方案》、《关于加强课堂纪律管理若干规定》等管理制度，实行学生评教活动。</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3.4</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学生管理</w:t>
      </w:r>
    </w:p>
    <w:p w:rsidR="00500ECA" w:rsidRDefault="00827D30">
      <w:pPr>
        <w:widowControl/>
        <w:spacing w:line="560" w:lineRule="atLeast"/>
        <w:ind w:firstLineChars="100" w:firstLine="320"/>
        <w:jc w:val="left"/>
        <w:rPr>
          <w:rFonts w:ascii="仿宋_GB2312" w:eastAsia="仿宋_GB2312"/>
          <w:color w:val="3C3C3C"/>
          <w:sz w:val="32"/>
          <w:szCs w:val="32"/>
        </w:rPr>
      </w:pPr>
      <w:r>
        <w:rPr>
          <w:rFonts w:ascii="仿宋_GB2312" w:eastAsia="仿宋_GB2312" w:hint="eastAsia"/>
          <w:color w:val="3C3C3C"/>
          <w:sz w:val="32"/>
          <w:szCs w:val="32"/>
        </w:rPr>
        <w:t>（</w:t>
      </w:r>
      <w:r>
        <w:rPr>
          <w:rFonts w:ascii="仿宋_GB2312" w:eastAsia="仿宋_GB2312" w:hint="eastAsia"/>
          <w:color w:val="3C3C3C"/>
          <w:sz w:val="32"/>
          <w:szCs w:val="32"/>
        </w:rPr>
        <w:t>1</w:t>
      </w:r>
      <w:r>
        <w:rPr>
          <w:rFonts w:ascii="仿宋_GB2312" w:eastAsia="仿宋_GB2312" w:hint="eastAsia"/>
          <w:color w:val="3C3C3C"/>
          <w:sz w:val="32"/>
          <w:szCs w:val="32"/>
        </w:rPr>
        <w:t>）德育</w:t>
      </w:r>
      <w:r>
        <w:rPr>
          <w:rFonts w:ascii="仿宋_GB2312" w:eastAsia="仿宋_GB2312" w:hint="eastAsia"/>
          <w:color w:val="3C3C3C"/>
          <w:sz w:val="32"/>
          <w:szCs w:val="32"/>
        </w:rPr>
        <w:t>管理制度建设</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学校编制了《德育管理手册》，明确了管理岗位职责；完善</w:t>
      </w:r>
      <w:r>
        <w:rPr>
          <w:rFonts w:ascii="仿宋_GB2312" w:eastAsia="仿宋_GB2312" w:hAnsi="仿宋_GB2312" w:cs="仿宋_GB2312" w:hint="eastAsia"/>
          <w:color w:val="333333"/>
          <w:sz w:val="32"/>
          <w:szCs w:val="32"/>
          <w:shd w:val="clear" w:color="auto" w:fill="FFFFFF"/>
        </w:rPr>
        <w:lastRenderedPageBreak/>
        <w:t>“学生百分量化考核管理”，建立网络管理系统，实行“领导包班制度”以及“科任教师包教学生制度”；实施“五位一体”育人模式，通过“学位、餐位、岗位、工位、寝位”五位一体的综合考核评价，对学生的进行全面管理和培养。</w:t>
      </w:r>
      <w:r>
        <w:rPr>
          <w:rFonts w:ascii="仿宋_GB2312" w:eastAsia="仿宋_GB2312" w:hAnsi="仿宋_GB2312" w:cs="仿宋_GB2312" w:hint="eastAsia"/>
          <w:color w:val="333333"/>
          <w:sz w:val="32"/>
          <w:szCs w:val="32"/>
          <w:shd w:val="clear" w:color="auto" w:fill="FFFFFF"/>
        </w:rPr>
        <w:t xml:space="preserve">    </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）“道德长跑”活动促进德育管理</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继续实施“日行一善、周明一理、月养一习”道德长跑活动。充分发挥活动的潜移默化作用。</w:t>
      </w:r>
    </w:p>
    <w:p w:rsidR="00500ECA" w:rsidRDefault="00827D30">
      <w:pPr>
        <w:widowControl/>
        <w:spacing w:line="560" w:lineRule="atLeast"/>
        <w:jc w:val="center"/>
        <w:rPr>
          <w:rFonts w:ascii="仿宋_GB2312" w:eastAsia="仿宋_GB2312"/>
          <w:color w:val="3C3C3C"/>
          <w:sz w:val="32"/>
          <w:szCs w:val="32"/>
        </w:rPr>
      </w:pPr>
      <w:r>
        <w:rPr>
          <w:rFonts w:ascii="仿宋_GB2312" w:eastAsia="仿宋_GB2312" w:hint="eastAsia"/>
          <w:noProof/>
          <w:color w:val="3C3C3C"/>
          <w:sz w:val="32"/>
          <w:szCs w:val="32"/>
        </w:rPr>
        <w:drawing>
          <wp:inline distT="0" distB="0" distL="114300" distR="114300">
            <wp:extent cx="5788660" cy="2544445"/>
            <wp:effectExtent l="0" t="0" r="2540" b="8255"/>
            <wp:docPr id="23" name="图片 23" descr="道德长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道德长跑"/>
                    <pic:cNvPicPr>
                      <a:picLocks noChangeAspect="1"/>
                    </pic:cNvPicPr>
                  </pic:nvPicPr>
                  <pic:blipFill>
                    <a:blip r:embed="rId32" cstate="print"/>
                    <a:stretch>
                      <a:fillRect/>
                    </a:stretch>
                  </pic:blipFill>
                  <pic:spPr>
                    <a:xfrm>
                      <a:off x="0" y="0"/>
                      <a:ext cx="5788660" cy="2544445"/>
                    </a:xfrm>
                    <a:prstGeom prst="rect">
                      <a:avLst/>
                    </a:prstGeom>
                  </pic:spPr>
                </pic:pic>
              </a:graphicData>
            </a:graphic>
          </wp:inline>
        </w:drawing>
      </w:r>
      <w:r>
        <w:rPr>
          <w:rFonts w:ascii="仿宋_GB2312" w:eastAsia="仿宋_GB2312" w:hint="eastAsia"/>
          <w:color w:val="3C3C3C"/>
          <w:sz w:val="32"/>
          <w:szCs w:val="32"/>
        </w:rPr>
        <w:t xml:space="preserve"> </w:t>
      </w:r>
      <w:r>
        <w:rPr>
          <w:rFonts w:ascii="仿宋_GB2312" w:eastAsia="仿宋_GB2312" w:hint="eastAsia"/>
          <w:color w:val="3C3C3C"/>
          <w:sz w:val="32"/>
          <w:szCs w:val="32"/>
        </w:rPr>
        <w:t xml:space="preserve"> </w:t>
      </w:r>
      <w:r>
        <w:rPr>
          <w:rFonts w:ascii="华文新魏" w:eastAsia="华文新魏" w:hAnsi="华文新魏" w:cs="华文新魏" w:hint="eastAsia"/>
          <w:color w:val="3C3C3C"/>
          <w:sz w:val="32"/>
          <w:szCs w:val="32"/>
        </w:rPr>
        <w:t>“道德长跑”活动</w:t>
      </w:r>
    </w:p>
    <w:p w:rsidR="00500ECA" w:rsidRDefault="00827D30">
      <w:pPr>
        <w:widowControl/>
        <w:spacing w:line="560" w:lineRule="atLeast"/>
        <w:jc w:val="left"/>
        <w:rPr>
          <w:rFonts w:ascii="仿宋_GB2312" w:eastAsia="仿宋_GB2312"/>
          <w:color w:val="3C3C3C"/>
          <w:sz w:val="32"/>
          <w:szCs w:val="32"/>
        </w:rPr>
      </w:pPr>
      <w:r>
        <w:rPr>
          <w:rFonts w:ascii="仿宋_GB2312" w:eastAsia="仿宋_GB2312" w:hint="eastAsia"/>
          <w:color w:val="3C3C3C"/>
          <w:sz w:val="32"/>
          <w:szCs w:val="32"/>
        </w:rPr>
        <w:t xml:space="preserve"> </w:t>
      </w:r>
      <w:r>
        <w:rPr>
          <w:rFonts w:ascii="仿宋_GB2312" w:eastAsia="仿宋_GB2312" w:hint="eastAsia"/>
          <w:color w:val="3C3C3C"/>
          <w:sz w:val="32"/>
          <w:szCs w:val="32"/>
        </w:rPr>
        <w:t>（</w:t>
      </w:r>
      <w:r>
        <w:rPr>
          <w:rFonts w:ascii="仿宋_GB2312" w:eastAsia="仿宋_GB2312" w:hint="eastAsia"/>
          <w:color w:val="3C3C3C"/>
          <w:sz w:val="32"/>
          <w:szCs w:val="32"/>
        </w:rPr>
        <w:t>3</w:t>
      </w:r>
      <w:r>
        <w:rPr>
          <w:rFonts w:ascii="仿宋_GB2312" w:eastAsia="仿宋_GB2312" w:hint="eastAsia"/>
          <w:color w:val="3C3C3C"/>
          <w:sz w:val="32"/>
          <w:szCs w:val="32"/>
        </w:rPr>
        <w:t>）</w:t>
      </w:r>
      <w:r>
        <w:rPr>
          <w:rFonts w:ascii="仿宋_GB2312" w:eastAsia="仿宋_GB2312" w:hint="eastAsia"/>
          <w:color w:val="3C3C3C"/>
          <w:sz w:val="32"/>
          <w:szCs w:val="32"/>
        </w:rPr>
        <w:t>开展三结合教育模式</w:t>
      </w:r>
    </w:p>
    <w:p w:rsidR="00500ECA" w:rsidRDefault="00827D30">
      <w:pPr>
        <w:widowControl/>
        <w:spacing w:line="560" w:lineRule="atLeast"/>
        <w:ind w:firstLineChars="200" w:firstLine="640"/>
        <w:jc w:val="left"/>
        <w:rPr>
          <w:rFonts w:ascii="仿宋_GB2312" w:eastAsia="仿宋_GB2312"/>
          <w:color w:val="3C3C3C"/>
          <w:sz w:val="32"/>
          <w:szCs w:val="32"/>
        </w:rPr>
      </w:pPr>
      <w:r>
        <w:rPr>
          <w:rFonts w:ascii="仿宋_GB2312" w:eastAsia="仿宋_GB2312" w:hint="eastAsia"/>
          <w:color w:val="3C3C3C"/>
          <w:sz w:val="32"/>
          <w:szCs w:val="32"/>
        </w:rPr>
        <w:t>成立家长委员会，定期召开家长会，开通校讯通，建立微信群，加强与家长沟通交流</w:t>
      </w:r>
      <w:r>
        <w:rPr>
          <w:rFonts w:ascii="仿宋_GB2312" w:eastAsia="仿宋_GB2312" w:hint="eastAsia"/>
          <w:color w:val="3C3C3C"/>
          <w:sz w:val="32"/>
          <w:szCs w:val="32"/>
        </w:rPr>
        <w:t>；积极参与社会实践活动，感受社会氛围。学校、家庭、社会有机结合。</w:t>
      </w:r>
    </w:p>
    <w:p w:rsidR="00500ECA" w:rsidRDefault="00827D30">
      <w:pPr>
        <w:widowControl/>
        <w:spacing w:line="560" w:lineRule="atLeast"/>
        <w:jc w:val="left"/>
        <w:rPr>
          <w:rFonts w:ascii="仿宋_GB2312" w:eastAsia="仿宋_GB2312"/>
          <w:color w:val="3C3C3C"/>
          <w:sz w:val="32"/>
          <w:szCs w:val="32"/>
        </w:rPr>
      </w:pPr>
      <w:r>
        <w:rPr>
          <w:rFonts w:ascii="仿宋_GB2312" w:eastAsia="仿宋_GB2312" w:hint="eastAsia"/>
          <w:noProof/>
          <w:color w:val="3C3C3C"/>
          <w:sz w:val="32"/>
          <w:szCs w:val="32"/>
        </w:rPr>
        <w:drawing>
          <wp:inline distT="0" distB="0" distL="114300" distR="114300">
            <wp:extent cx="5701665" cy="1433195"/>
            <wp:effectExtent l="0" t="0" r="13335" b="14605"/>
            <wp:docPr id="25" name="图片 25" descr="家长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家长会"/>
                    <pic:cNvPicPr>
                      <a:picLocks noChangeAspect="1"/>
                    </pic:cNvPicPr>
                  </pic:nvPicPr>
                  <pic:blipFill>
                    <a:blip r:embed="rId33" cstate="print"/>
                    <a:stretch>
                      <a:fillRect/>
                    </a:stretch>
                  </pic:blipFill>
                  <pic:spPr>
                    <a:xfrm>
                      <a:off x="0" y="0"/>
                      <a:ext cx="5701665" cy="1433195"/>
                    </a:xfrm>
                    <a:prstGeom prst="rect">
                      <a:avLst/>
                    </a:prstGeom>
                  </pic:spPr>
                </pic:pic>
              </a:graphicData>
            </a:graphic>
          </wp:inline>
        </w:drawing>
      </w:r>
    </w:p>
    <w:p w:rsidR="00500ECA" w:rsidRDefault="00827D30">
      <w:pPr>
        <w:widowControl/>
        <w:spacing w:line="560" w:lineRule="atLeast"/>
        <w:jc w:val="center"/>
        <w:rPr>
          <w:rFonts w:ascii="华文新魏" w:eastAsia="华文新魏" w:hAnsi="华文新魏" w:cs="华文新魏"/>
          <w:color w:val="3C3C3C"/>
          <w:sz w:val="32"/>
          <w:szCs w:val="32"/>
        </w:rPr>
      </w:pPr>
      <w:r>
        <w:rPr>
          <w:rFonts w:ascii="华文新魏" w:eastAsia="华文新魏" w:hAnsi="华文新魏" w:cs="华文新魏" w:hint="eastAsia"/>
          <w:color w:val="3C3C3C"/>
          <w:sz w:val="32"/>
          <w:szCs w:val="32"/>
        </w:rPr>
        <w:lastRenderedPageBreak/>
        <w:t>家长会</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3.4.3</w:t>
      </w:r>
      <w:r>
        <w:rPr>
          <w:rFonts w:ascii="仿宋_GB2312" w:eastAsia="仿宋_GB2312" w:hAnsi="仿宋_GB2312" w:cs="仿宋_GB2312" w:hint="eastAsia"/>
          <w:color w:val="333333"/>
          <w:sz w:val="32"/>
          <w:szCs w:val="32"/>
          <w:shd w:val="clear" w:color="auto" w:fill="FFFFFF"/>
        </w:rPr>
        <w:t>财务管理</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sz w:val="32"/>
          <w:szCs w:val="32"/>
        </w:rPr>
        <w:t>在物品采购、维修方面进行严格管理，对学校全部财产进行登记、造册、</w:t>
      </w:r>
      <w:r>
        <w:rPr>
          <w:rFonts w:ascii="仿宋_GB2312" w:eastAsia="仿宋_GB2312" w:hAnsi="仿宋_GB2312" w:cs="仿宋_GB2312" w:hint="eastAsia"/>
          <w:sz w:val="32"/>
          <w:szCs w:val="32"/>
        </w:rPr>
        <w:t> </w:t>
      </w:r>
      <w:r>
        <w:rPr>
          <w:rFonts w:ascii="仿宋_GB2312" w:eastAsia="仿宋_GB2312" w:hAnsi="仿宋_GB2312" w:cs="仿宋_GB2312" w:hint="eastAsia"/>
          <w:sz w:val="32"/>
          <w:szCs w:val="32"/>
        </w:rPr>
        <w:t>统计、</w:t>
      </w:r>
      <w:r>
        <w:rPr>
          <w:rFonts w:ascii="仿宋_GB2312" w:eastAsia="仿宋_GB2312" w:hAnsi="仿宋_GB2312" w:cs="仿宋_GB2312" w:hint="eastAsia"/>
          <w:sz w:val="32"/>
          <w:szCs w:val="32"/>
        </w:rPr>
        <w:t> </w:t>
      </w:r>
      <w:r>
        <w:rPr>
          <w:rFonts w:ascii="仿宋_GB2312" w:eastAsia="仿宋_GB2312" w:hAnsi="仿宋_GB2312" w:cs="仿宋_GB2312" w:hint="eastAsia"/>
          <w:sz w:val="32"/>
          <w:szCs w:val="32"/>
        </w:rPr>
        <w:t>量化、存档，</w:t>
      </w:r>
      <w:r>
        <w:rPr>
          <w:rFonts w:ascii="仿宋_GB2312" w:eastAsia="仿宋_GB2312" w:hAnsi="仿宋_GB2312" w:cs="仿宋_GB2312" w:hint="eastAsia"/>
          <w:sz w:val="32"/>
          <w:szCs w:val="32"/>
        </w:rPr>
        <w:t>履行</w:t>
      </w:r>
      <w:r>
        <w:rPr>
          <w:rFonts w:ascii="仿宋_GB2312" w:eastAsia="仿宋_GB2312" w:hAnsi="仿宋_GB2312" w:cs="仿宋_GB2312" w:hint="eastAsia"/>
          <w:sz w:val="32"/>
          <w:szCs w:val="32"/>
        </w:rPr>
        <w:t>申购、验收入帐、入库、领用的购物手续，强化财产管理，使学校财产管理逐步走上规范化，明细化，专业化。学校设立资金专用账户</w:t>
      </w:r>
      <w:r>
        <w:rPr>
          <w:rFonts w:ascii="仿宋_GB2312" w:eastAsia="仿宋_GB2312" w:hAnsi="仿宋_GB2312" w:cs="仿宋_GB2312" w:hint="eastAsia"/>
          <w:sz w:val="32"/>
          <w:szCs w:val="32"/>
        </w:rPr>
        <w:t>，专人管理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专款专用，无挤占、挪用、虚列等情况，没有将补助资金用于偿还欠款、支付利息、弥补日常经费及无关支出，严格执行大综资金使用招投标制度，规范政府采购，严格财务管理和会计核算，各项资金开支规范合理。</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3.4.4</w:t>
      </w:r>
      <w:r>
        <w:rPr>
          <w:rFonts w:ascii="仿宋_GB2312" w:eastAsia="仿宋_GB2312" w:hAnsi="仿宋_GB2312" w:cs="仿宋_GB2312" w:hint="eastAsia"/>
          <w:color w:val="333333"/>
          <w:sz w:val="32"/>
          <w:szCs w:val="32"/>
          <w:shd w:val="clear" w:color="auto" w:fill="FFFFFF"/>
        </w:rPr>
        <w:t>后勤管理</w:t>
      </w:r>
    </w:p>
    <w:p w:rsidR="00500ECA" w:rsidRDefault="00827D30">
      <w:pPr>
        <w:ind w:firstLineChars="200" w:firstLine="640"/>
        <w:rPr>
          <w:rFonts w:ascii="仿宋_GB2312" w:eastAsia="仿宋_GB2312"/>
          <w:sz w:val="32"/>
          <w:szCs w:val="32"/>
        </w:rPr>
      </w:pPr>
      <w:r>
        <w:rPr>
          <w:rFonts w:ascii="仿宋_GB2312" w:eastAsia="仿宋_GB2312" w:hAnsi="仿宋_GB2312" w:cs="仿宋_GB2312" w:hint="eastAsia"/>
          <w:sz w:val="32"/>
          <w:szCs w:val="32"/>
        </w:rPr>
        <w:t>总务</w:t>
      </w:r>
      <w:r>
        <w:rPr>
          <w:rFonts w:ascii="仿宋_GB2312" w:eastAsia="仿宋_GB2312" w:hAnsi="仿宋_GB2312" w:cs="仿宋_GB2312" w:hint="eastAsia"/>
          <w:sz w:val="32"/>
          <w:szCs w:val="32"/>
        </w:rPr>
        <w:t>处在保证常规工作及时完成的同时，及时</w:t>
      </w:r>
      <w:r>
        <w:rPr>
          <w:rFonts w:ascii="仿宋_GB2312" w:eastAsia="仿宋_GB2312" w:hAnsi="仿宋_GB2312" w:cs="仿宋_GB2312" w:hint="eastAsia"/>
          <w:sz w:val="32"/>
          <w:szCs w:val="32"/>
        </w:rPr>
        <w:t>对</w:t>
      </w:r>
      <w:r>
        <w:rPr>
          <w:rFonts w:ascii="仿宋_GB2312" w:eastAsia="仿宋_GB2312" w:hAnsi="仿宋_GB2312" w:cs="仿宋_GB2312" w:hint="eastAsia"/>
          <w:sz w:val="32"/>
          <w:szCs w:val="32"/>
        </w:rPr>
        <w:t>校园</w:t>
      </w:r>
      <w:r>
        <w:rPr>
          <w:rFonts w:ascii="仿宋_GB2312" w:eastAsia="仿宋_GB2312" w:hAnsi="仿宋_GB2312" w:cs="仿宋_GB2312" w:hint="eastAsia"/>
          <w:sz w:val="32"/>
          <w:szCs w:val="32"/>
        </w:rPr>
        <w:t>进行</w:t>
      </w:r>
      <w:r>
        <w:rPr>
          <w:rFonts w:ascii="仿宋_GB2312" w:eastAsia="仿宋_GB2312" w:hAnsi="仿宋_GB2312" w:cs="仿宋_GB2312" w:hint="eastAsia"/>
          <w:sz w:val="32"/>
          <w:szCs w:val="32"/>
        </w:rPr>
        <w:t>绿化</w:t>
      </w:r>
      <w:r>
        <w:rPr>
          <w:rFonts w:ascii="仿宋_GB2312" w:eastAsia="仿宋_GB2312" w:hAnsi="仿宋_GB2312" w:cs="仿宋_GB2312" w:hint="eastAsia"/>
          <w:sz w:val="32"/>
          <w:szCs w:val="32"/>
        </w:rPr>
        <w:t>、美化；</w:t>
      </w:r>
      <w:r>
        <w:rPr>
          <w:rFonts w:ascii="仿宋_GB2312" w:eastAsia="仿宋_GB2312" w:hAnsi="仿宋_GB2312" w:cs="仿宋_GB2312" w:hint="eastAsia"/>
          <w:sz w:val="32"/>
          <w:szCs w:val="32"/>
        </w:rPr>
        <w:t>为各功能室、各教室配置好桌椅、卫生保洁用品，改善教师办公环境和学生学习环境。在食品安全和校舍管理方面</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严格按照《食品卫生法》对食堂工作把关，重视饮食安全，严格执行食品留样制度，不定期检查，杜绝食物安全隐患。</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noProof/>
          <w:color w:val="333333"/>
          <w:sz w:val="32"/>
          <w:szCs w:val="32"/>
          <w:shd w:val="clear" w:color="auto" w:fill="FFFFFF"/>
        </w:rPr>
        <w:drawing>
          <wp:inline distT="0" distB="0" distL="114300" distR="114300">
            <wp:extent cx="5701665" cy="2187575"/>
            <wp:effectExtent l="0" t="0" r="13335" b="3175"/>
            <wp:docPr id="31" name="图片 31"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nitpintu_副本"/>
                    <pic:cNvPicPr>
                      <a:picLocks noChangeAspect="1"/>
                    </pic:cNvPicPr>
                  </pic:nvPicPr>
                  <pic:blipFill>
                    <a:blip r:embed="rId34" cstate="print"/>
                    <a:stretch>
                      <a:fillRect/>
                    </a:stretch>
                  </pic:blipFill>
                  <pic:spPr>
                    <a:xfrm>
                      <a:off x="0" y="0"/>
                      <a:ext cx="5701665" cy="2187575"/>
                    </a:xfrm>
                    <a:prstGeom prst="rect">
                      <a:avLst/>
                    </a:prstGeom>
                  </pic:spPr>
                </pic:pic>
              </a:graphicData>
            </a:graphic>
          </wp:inline>
        </w:drawing>
      </w:r>
    </w:p>
    <w:p w:rsidR="00500ECA" w:rsidRDefault="00827D30">
      <w:pPr>
        <w:jc w:val="center"/>
        <w:rPr>
          <w:rFonts w:ascii="华文新魏" w:eastAsia="华文新魏" w:hAnsi="华文新魏" w:cs="华文新魏"/>
          <w:color w:val="333333"/>
          <w:sz w:val="32"/>
          <w:szCs w:val="32"/>
          <w:shd w:val="clear" w:color="auto" w:fill="FFFFFF"/>
        </w:rPr>
      </w:pPr>
      <w:r>
        <w:rPr>
          <w:rFonts w:ascii="华文新魏" w:eastAsia="华文新魏" w:hAnsi="华文新魏" w:cs="华文新魏" w:hint="eastAsia"/>
          <w:color w:val="333333"/>
          <w:sz w:val="32"/>
          <w:szCs w:val="32"/>
          <w:shd w:val="clear" w:color="auto" w:fill="FFFFFF"/>
        </w:rPr>
        <w:lastRenderedPageBreak/>
        <w:t>后勤管理</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3.4.5</w:t>
      </w:r>
      <w:r>
        <w:rPr>
          <w:rFonts w:ascii="仿宋_GB2312" w:eastAsia="仿宋_GB2312" w:hAnsi="仿宋_GB2312" w:cs="仿宋_GB2312" w:hint="eastAsia"/>
          <w:color w:val="333333"/>
          <w:sz w:val="32"/>
          <w:szCs w:val="32"/>
          <w:shd w:val="clear" w:color="auto" w:fill="FFFFFF"/>
        </w:rPr>
        <w:t>安全管理</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安全重于泰山。</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年，学校出台了《值班人员管理制度》、《安全隐患排查制度》等</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项安全工作管理制度。开展防溺水、防火灾、防地震、交通安全、食品安全以及遵纪守法教育</w:t>
      </w:r>
      <w:r>
        <w:rPr>
          <w:rFonts w:ascii="仿宋_GB2312" w:eastAsia="仿宋_GB2312" w:hAnsi="仿宋_GB2312" w:cs="仿宋_GB2312" w:hint="eastAsia"/>
          <w:color w:val="333333"/>
          <w:sz w:val="32"/>
          <w:szCs w:val="32"/>
          <w:shd w:val="clear" w:color="auto" w:fill="FFFFFF"/>
        </w:rPr>
        <w:t>60</w:t>
      </w:r>
      <w:r>
        <w:rPr>
          <w:rFonts w:ascii="仿宋_GB2312" w:eastAsia="仿宋_GB2312" w:hAnsi="仿宋_GB2312" w:cs="仿宋_GB2312" w:hint="eastAsia"/>
          <w:color w:val="333333"/>
          <w:sz w:val="32"/>
          <w:szCs w:val="32"/>
          <w:shd w:val="clear" w:color="auto" w:fill="FFFFFF"/>
        </w:rPr>
        <w:t>余次；开展“国旗下演讲”，“法制进校园”</w:t>
      </w: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等教育活动</w:t>
      </w:r>
      <w:r>
        <w:rPr>
          <w:rFonts w:ascii="仿宋_GB2312" w:eastAsia="仿宋_GB2312" w:hAnsi="仿宋_GB2312" w:cs="仿宋_GB2312" w:hint="eastAsia"/>
          <w:color w:val="333333"/>
          <w:sz w:val="32"/>
          <w:szCs w:val="32"/>
          <w:shd w:val="clear" w:color="auto" w:fill="FFFFFF"/>
        </w:rPr>
        <w:t>20</w:t>
      </w:r>
      <w:r>
        <w:rPr>
          <w:rFonts w:ascii="仿宋_GB2312" w:eastAsia="仿宋_GB2312" w:hAnsi="仿宋_GB2312" w:cs="仿宋_GB2312" w:hint="eastAsia"/>
          <w:color w:val="333333"/>
          <w:sz w:val="32"/>
          <w:szCs w:val="32"/>
          <w:shd w:val="clear" w:color="auto" w:fill="FFFFFF"/>
        </w:rPr>
        <w:t>余次；积极开展“三好学生”、“德育标兵”、“文明宿舍”、“优秀团员”评选活动，提升了学生的法纪意识和自学管理能力。</w:t>
      </w:r>
    </w:p>
    <w:p w:rsidR="00500ECA" w:rsidRDefault="00827D30">
      <w:pPr>
        <w:rPr>
          <w:rFonts w:ascii="华文新魏" w:eastAsia="华文新魏" w:hAnsi="华文新魏" w:cs="华文新魏"/>
          <w:color w:val="333333"/>
          <w:sz w:val="32"/>
          <w:szCs w:val="32"/>
          <w:shd w:val="clear" w:color="auto" w:fill="FFFFFF"/>
        </w:rPr>
      </w:pPr>
      <w:r>
        <w:rPr>
          <w:rFonts w:ascii="华文新魏" w:eastAsia="华文新魏" w:hAnsi="华文新魏" w:cs="华文新魏" w:hint="eastAsia"/>
          <w:noProof/>
          <w:color w:val="333333"/>
          <w:sz w:val="32"/>
          <w:szCs w:val="32"/>
          <w:shd w:val="clear" w:color="auto" w:fill="FFFFFF"/>
        </w:rPr>
        <w:drawing>
          <wp:inline distT="0" distB="0" distL="114300" distR="114300">
            <wp:extent cx="5701030" cy="2117090"/>
            <wp:effectExtent l="0" t="0" r="13970" b="16510"/>
            <wp:docPr id="19" name="图片 19" descr="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安全"/>
                    <pic:cNvPicPr>
                      <a:picLocks noChangeAspect="1"/>
                    </pic:cNvPicPr>
                  </pic:nvPicPr>
                  <pic:blipFill>
                    <a:blip r:embed="rId35" cstate="print"/>
                    <a:stretch>
                      <a:fillRect/>
                    </a:stretch>
                  </pic:blipFill>
                  <pic:spPr>
                    <a:xfrm>
                      <a:off x="0" y="0"/>
                      <a:ext cx="5701030" cy="2117090"/>
                    </a:xfrm>
                    <a:prstGeom prst="rect">
                      <a:avLst/>
                    </a:prstGeom>
                  </pic:spPr>
                </pic:pic>
              </a:graphicData>
            </a:graphic>
          </wp:inline>
        </w:drawing>
      </w:r>
    </w:p>
    <w:p w:rsidR="00500ECA" w:rsidRDefault="00827D30">
      <w:pPr>
        <w:jc w:val="center"/>
        <w:rPr>
          <w:rFonts w:ascii="华文新魏" w:eastAsia="华文新魏" w:hAnsi="华文新魏" w:cs="华文新魏"/>
          <w:color w:val="333333"/>
          <w:sz w:val="32"/>
          <w:szCs w:val="32"/>
          <w:shd w:val="clear" w:color="auto" w:fill="FFFFFF"/>
        </w:rPr>
      </w:pPr>
      <w:r>
        <w:rPr>
          <w:rFonts w:ascii="华文新魏" w:eastAsia="华文新魏" w:hAnsi="华文新魏" w:cs="华文新魏" w:hint="eastAsia"/>
          <w:color w:val="333333"/>
          <w:sz w:val="32"/>
          <w:szCs w:val="32"/>
          <w:shd w:val="clear" w:color="auto" w:fill="FFFFFF"/>
        </w:rPr>
        <w:t>一系列安全教育活动</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3.4.6</w:t>
      </w:r>
      <w:r>
        <w:rPr>
          <w:rFonts w:ascii="仿宋_GB2312" w:eastAsia="仿宋_GB2312" w:hAnsi="仿宋_GB2312" w:cs="仿宋_GB2312" w:hint="eastAsia"/>
          <w:color w:val="333333"/>
          <w:sz w:val="32"/>
          <w:szCs w:val="32"/>
          <w:shd w:val="clear" w:color="auto" w:fill="FFFFFF"/>
        </w:rPr>
        <w:t>科研管理</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全体教师积极参加教育研究，教育教研组坚持每周活动，效果良好。组织上报省“十三五”规划课题</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项、市“十三五”规</w:t>
      </w:r>
      <w:r>
        <w:rPr>
          <w:rFonts w:ascii="仿宋_GB2312" w:eastAsia="仿宋_GB2312" w:hAnsi="仿宋_GB2312" w:cs="仿宋_GB2312" w:hint="eastAsia"/>
          <w:sz w:val="32"/>
          <w:szCs w:val="32"/>
        </w:rPr>
        <w:t>划课题</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项、中国职教学会课题</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项，目前已立项</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项，已召开开题报告会，进入正式研究阶段。在县以上刊物上发表论文</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篇。</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3.4.7</w:t>
      </w:r>
      <w:r>
        <w:rPr>
          <w:rFonts w:ascii="仿宋_GB2312" w:eastAsia="仿宋_GB2312" w:hAnsi="仿宋_GB2312" w:cs="仿宋_GB2312" w:hint="eastAsia"/>
          <w:color w:val="333333"/>
          <w:sz w:val="32"/>
          <w:szCs w:val="32"/>
          <w:shd w:val="clear" w:color="auto" w:fill="FFFFFF"/>
        </w:rPr>
        <w:t>管理队伍建设</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年开始“</w:t>
      </w:r>
      <w:r>
        <w:rPr>
          <w:rFonts w:ascii="仿宋_GB2312" w:eastAsia="仿宋_GB2312" w:hAnsi="仿宋_GB2312" w:cs="仿宋_GB2312" w:hint="eastAsia"/>
          <w:sz w:val="32"/>
          <w:szCs w:val="32"/>
          <w:shd w:val="clear" w:color="auto" w:fill="FFFFFF"/>
        </w:rPr>
        <w:t>实施内涵提升工程，开展三年攻坚计划</w:t>
      </w:r>
      <w:r>
        <w:rPr>
          <w:rFonts w:ascii="仿宋_GB2312" w:eastAsia="仿宋_GB2312" w:hAnsi="仿宋_GB2312" w:cs="仿宋_GB2312" w:hint="eastAsia"/>
          <w:sz w:val="32"/>
          <w:szCs w:val="32"/>
        </w:rPr>
        <w:t>”，力争到</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shd w:val="clear" w:color="auto" w:fill="FFFFFF"/>
        </w:rPr>
        <w:t>把学校打造成河北著名，全国知名的中等职业</w:t>
      </w:r>
      <w:r>
        <w:rPr>
          <w:rFonts w:ascii="仿宋_GB2312" w:eastAsia="仿宋_GB2312" w:hAnsi="仿宋_GB2312" w:cs="仿宋_GB2312" w:hint="eastAsia"/>
          <w:sz w:val="32"/>
          <w:szCs w:val="32"/>
          <w:shd w:val="clear" w:color="auto" w:fill="FFFFFF"/>
        </w:rPr>
        <w:lastRenderedPageBreak/>
        <w:t>教育学校</w:t>
      </w:r>
      <w:r>
        <w:rPr>
          <w:rFonts w:ascii="仿宋_GB2312" w:eastAsia="仿宋_GB2312" w:hAnsi="仿宋_GB2312" w:cs="仿宋_GB2312" w:hint="eastAsia"/>
          <w:sz w:val="32"/>
          <w:szCs w:val="32"/>
        </w:rPr>
        <w:t>。</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）建立健全各项管理制度。</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学校制定和完善《处室工作目标考核办法》、《班主任工作考核办法》、《教师量化考核办法》、《教师出勤管理制度》、《学校发展特殊贡献奖励办法》、《技能竞赛奖励办法》、《学生请销假管理制度》等</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多项制度，用制度管人，以制度激励人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推进专业部管理模式改革。学校进一步下放管理权限，要求机电、农林、财会、综合四个专业部全面负责专业部内教学教研、德育管理、教师安排、绩效考核、任务落实等重要事项，学校宏观调控，把握大局，进一步提高了管理效能，促进了专业建设与发展。</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教学管理队伍</w:t>
      </w:r>
      <w:r>
        <w:rPr>
          <w:rFonts w:ascii="仿宋_GB2312" w:eastAsia="仿宋_GB2312" w:hAnsi="仿宋_GB2312" w:cs="仿宋_GB2312" w:hint="eastAsia"/>
          <w:sz w:val="32"/>
          <w:szCs w:val="32"/>
        </w:rPr>
        <w:t>建设。加大专业部单元教学管理力度。采取督导检查、推门听课、学生评教、教师评学、召开座谈会等多种办法，从教学环节、教学效果、教学评价、教学考核等方面规范教育教学行为；强化学生技能培养。以专业部为单位，加强毕业班教师优化组合，以《对口高考目标生培养方案》为抓手，稳步提高毕业班教学质量，</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年对口高考一次上本科线</w:t>
      </w:r>
      <w:r>
        <w:rPr>
          <w:rFonts w:ascii="仿宋_GB2312" w:eastAsia="仿宋_GB2312" w:hAnsi="仿宋_GB2312" w:cs="仿宋_GB2312" w:hint="eastAsia"/>
          <w:sz w:val="32"/>
          <w:szCs w:val="32"/>
        </w:rPr>
        <w:t>47</w:t>
      </w:r>
      <w:r>
        <w:rPr>
          <w:rFonts w:ascii="仿宋_GB2312" w:eastAsia="仿宋_GB2312" w:hAnsi="仿宋_GB2312" w:cs="仿宋_GB2312" w:hint="eastAsia"/>
          <w:sz w:val="32"/>
          <w:szCs w:val="32"/>
        </w:rPr>
        <w:t>人，名列全市前列。</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）工勤管理队伍建设。学校加大对工勤人员的考核管理，注重工作的时效性，</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年工勤人员开始实施网上写工作日志制度，实现网络化管理。</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3.4.8</w:t>
      </w:r>
      <w:r>
        <w:rPr>
          <w:rFonts w:ascii="仿宋_GB2312" w:eastAsia="仿宋_GB2312" w:hAnsi="仿宋_GB2312" w:cs="仿宋_GB2312" w:hint="eastAsia"/>
          <w:color w:val="333333"/>
          <w:sz w:val="32"/>
          <w:szCs w:val="32"/>
          <w:shd w:val="clear" w:color="auto" w:fill="FFFFFF"/>
        </w:rPr>
        <w:t>管理信息化水平</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学校十分重视信</w:t>
      </w:r>
      <w:r>
        <w:rPr>
          <w:rFonts w:ascii="仿宋_GB2312" w:eastAsia="仿宋_GB2312" w:hAnsi="仿宋_GB2312" w:cs="仿宋_GB2312" w:hint="eastAsia"/>
          <w:color w:val="333333"/>
          <w:sz w:val="32"/>
          <w:szCs w:val="32"/>
          <w:shd w:val="clear" w:color="auto" w:fill="FFFFFF"/>
        </w:rPr>
        <w:t>息化管理水平的提升，建立了教师、学生管</w:t>
      </w:r>
      <w:r>
        <w:rPr>
          <w:rFonts w:ascii="仿宋_GB2312" w:eastAsia="仿宋_GB2312" w:hAnsi="仿宋_GB2312" w:cs="仿宋_GB2312" w:hint="eastAsia"/>
          <w:color w:val="333333"/>
          <w:sz w:val="32"/>
          <w:szCs w:val="32"/>
          <w:shd w:val="clear" w:color="auto" w:fill="FFFFFF"/>
        </w:rPr>
        <w:lastRenderedPageBreak/>
        <w:t>理系统，实行网上考核、请销假、写工作日志等，实施网上流动管理；建立住宿学生打卡管理系统，实时监控住宿生情况；建立了工作群、值班群、教师群、班主任群、班级群等微信平台，可实现网络办公，及时高效的反映各种问题，下达各项任务；建立学校权力运行网络，明确职责，规范权限，确保工作落到实处。</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noProof/>
          <w:color w:val="333333"/>
          <w:sz w:val="32"/>
          <w:szCs w:val="32"/>
          <w:shd w:val="clear" w:color="auto" w:fill="FFFFFF"/>
        </w:rPr>
        <w:drawing>
          <wp:inline distT="0" distB="0" distL="114300" distR="114300">
            <wp:extent cx="5700395" cy="2912745"/>
            <wp:effectExtent l="0" t="0" r="14605" b="1905"/>
            <wp:docPr id="22" name="图片 22" descr="19453395698910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94533956989101490"/>
                    <pic:cNvPicPr>
                      <a:picLocks noChangeAspect="1"/>
                    </pic:cNvPicPr>
                  </pic:nvPicPr>
                  <pic:blipFill>
                    <a:blip r:embed="rId36" cstate="print"/>
                    <a:stretch>
                      <a:fillRect/>
                    </a:stretch>
                  </pic:blipFill>
                  <pic:spPr>
                    <a:xfrm>
                      <a:off x="0" y="0"/>
                      <a:ext cx="5700395" cy="2912745"/>
                    </a:xfrm>
                    <a:prstGeom prst="rect">
                      <a:avLst/>
                    </a:prstGeom>
                  </pic:spPr>
                </pic:pic>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3.5</w:t>
      </w:r>
      <w:r>
        <w:rPr>
          <w:rFonts w:ascii="仿宋_GB2312" w:eastAsia="仿宋_GB2312" w:hAnsi="仿宋_GB2312" w:cs="仿宋_GB2312" w:hint="eastAsia"/>
          <w:color w:val="333333"/>
          <w:sz w:val="32"/>
          <w:szCs w:val="32"/>
          <w:shd w:val="clear" w:color="auto" w:fill="FFFFFF"/>
        </w:rPr>
        <w:t>德育工作情况</w:t>
      </w:r>
    </w:p>
    <w:p w:rsidR="00500ECA" w:rsidRDefault="00827D30">
      <w:pPr>
        <w:rPr>
          <w:rFonts w:ascii="仿宋_GB2312" w:eastAsia="仿宋_GB2312" w:cs="宋体"/>
          <w:color w:val="3C3C3C"/>
          <w:kern w:val="0"/>
          <w:sz w:val="32"/>
          <w:szCs w:val="32"/>
        </w:rPr>
      </w:pPr>
      <w:r>
        <w:rPr>
          <w:rFonts w:ascii="仿宋_GB2312" w:eastAsia="仿宋_GB2312" w:hAnsi="仿宋_GB2312" w:cs="仿宋_GB2312" w:hint="eastAsia"/>
          <w:color w:val="333333"/>
          <w:sz w:val="32"/>
          <w:szCs w:val="32"/>
          <w:shd w:val="clear" w:color="auto" w:fill="FFFFFF"/>
        </w:rPr>
        <w:t>3.5.1</w:t>
      </w:r>
      <w:r>
        <w:rPr>
          <w:rFonts w:ascii="仿宋_GB2312" w:eastAsia="仿宋_GB2312" w:hAnsi="仿宋_GB2312" w:cs="仿宋_GB2312" w:hint="eastAsia"/>
          <w:color w:val="333333"/>
          <w:sz w:val="32"/>
          <w:szCs w:val="32"/>
          <w:shd w:val="clear" w:color="auto" w:fill="FFFFFF"/>
        </w:rPr>
        <w:t>德育课实施情况</w:t>
      </w:r>
    </w:p>
    <w:p w:rsidR="00500ECA" w:rsidRDefault="00827D30">
      <w:pPr>
        <w:widowControl/>
        <w:spacing w:line="560" w:lineRule="atLeast"/>
        <w:ind w:firstLineChars="200" w:firstLine="640"/>
        <w:rPr>
          <w:rFonts w:ascii="仿宋_GB2312" w:eastAsia="仿宋_GB2312" w:cs="宋体"/>
          <w:color w:val="3C3C3C"/>
          <w:kern w:val="0"/>
          <w:sz w:val="32"/>
          <w:szCs w:val="32"/>
        </w:rPr>
      </w:pPr>
      <w:r>
        <w:rPr>
          <w:rFonts w:ascii="仿宋_GB2312" w:eastAsia="仿宋_GB2312" w:cs="宋体" w:hint="eastAsia"/>
          <w:color w:val="3C3C3C"/>
          <w:kern w:val="0"/>
          <w:sz w:val="32"/>
          <w:szCs w:val="32"/>
        </w:rPr>
        <w:t>学校开设了《职业道德与法律》等专项德育课程，对学生进行思想品德和法治教育；学校开发了德育校本教材《养正》并投入使用，形成了具有宽城职教中心特色</w:t>
      </w:r>
      <w:r>
        <w:rPr>
          <w:rFonts w:ascii="仿宋_GB2312" w:eastAsia="仿宋_GB2312" w:cs="宋体" w:hint="eastAsia"/>
          <w:color w:val="3C3C3C"/>
          <w:kern w:val="0"/>
          <w:sz w:val="32"/>
          <w:szCs w:val="32"/>
        </w:rPr>
        <w:t>的德育教育；开展早自习前“弟子规诵读”，并定期举行“弟子规”诵读比赛；每周一</w:t>
      </w:r>
      <w:r>
        <w:rPr>
          <w:rFonts w:ascii="仿宋_GB2312" w:eastAsia="仿宋_GB2312" w:cs="宋体" w:hint="eastAsia"/>
          <w:color w:val="3C3C3C"/>
          <w:kern w:val="0"/>
          <w:sz w:val="32"/>
          <w:szCs w:val="32"/>
        </w:rPr>
        <w:t>召开</w:t>
      </w:r>
      <w:r>
        <w:rPr>
          <w:rFonts w:ascii="仿宋_GB2312" w:eastAsia="仿宋_GB2312" w:cs="宋体" w:hint="eastAsia"/>
          <w:color w:val="3C3C3C"/>
          <w:kern w:val="0"/>
          <w:sz w:val="32"/>
          <w:szCs w:val="32"/>
        </w:rPr>
        <w:t>班</w:t>
      </w:r>
      <w:r>
        <w:rPr>
          <w:rFonts w:ascii="仿宋_GB2312" w:eastAsia="仿宋_GB2312" w:cs="宋体" w:hint="eastAsia"/>
          <w:color w:val="3C3C3C"/>
          <w:kern w:val="0"/>
          <w:sz w:val="32"/>
          <w:szCs w:val="32"/>
        </w:rPr>
        <w:t>主任例会。多层次、全方位进行德育教育。</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3.5.2</w:t>
      </w:r>
      <w:r>
        <w:rPr>
          <w:rFonts w:ascii="仿宋_GB2312" w:eastAsia="仿宋_GB2312" w:hAnsi="仿宋_GB2312" w:cs="仿宋_GB2312" w:hint="eastAsia"/>
          <w:color w:val="333333"/>
          <w:sz w:val="32"/>
          <w:szCs w:val="32"/>
          <w:shd w:val="clear" w:color="auto" w:fill="FFFFFF"/>
        </w:rPr>
        <w:t>校园文化建设</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学校以“社会主义核心价值观涵育基地”建设为载体，以“让每个角落会说话”的建设宗旨，开展校园文化建设。</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lastRenderedPageBreak/>
        <w:t>（</w:t>
      </w:r>
      <w:r>
        <w:rPr>
          <w:rFonts w:ascii="仿宋_GB2312" w:eastAsia="仿宋_GB2312" w:hAnsi="仿宋_GB2312" w:cs="仿宋_GB2312" w:hint="eastAsia"/>
          <w:color w:val="333333"/>
          <w:sz w:val="32"/>
          <w:szCs w:val="32"/>
          <w:shd w:val="clear" w:color="auto" w:fill="FFFFFF"/>
        </w:rPr>
        <w:t>1</w:t>
      </w:r>
      <w:r>
        <w:rPr>
          <w:rFonts w:ascii="仿宋_GB2312" w:eastAsia="仿宋_GB2312" w:hAnsi="仿宋_GB2312" w:cs="仿宋_GB2312" w:hint="eastAsia"/>
          <w:color w:val="333333"/>
          <w:sz w:val="32"/>
          <w:szCs w:val="32"/>
          <w:shd w:val="clear" w:color="auto" w:fill="FFFFFF"/>
        </w:rPr>
        <w:t>）学校围绕社会主义核心价值观</w:t>
      </w:r>
      <w:r>
        <w:rPr>
          <w:rFonts w:ascii="仿宋_GB2312" w:eastAsia="仿宋_GB2312" w:hAnsi="仿宋_GB2312" w:cs="仿宋_GB2312" w:hint="eastAsia"/>
          <w:color w:val="333333"/>
          <w:sz w:val="32"/>
          <w:szCs w:val="32"/>
          <w:shd w:val="clear" w:color="auto" w:fill="FFFFFF"/>
        </w:rPr>
        <w:t>24</w:t>
      </w:r>
      <w:r>
        <w:rPr>
          <w:rFonts w:ascii="仿宋_GB2312" w:eastAsia="仿宋_GB2312" w:hAnsi="仿宋_GB2312" w:cs="仿宋_GB2312" w:hint="eastAsia"/>
          <w:color w:val="333333"/>
          <w:sz w:val="32"/>
          <w:szCs w:val="32"/>
          <w:shd w:val="clear" w:color="auto" w:fill="FFFFFF"/>
        </w:rPr>
        <w:t>个字开展校园文化建设，设立了宣传橱窗、学习园地、活动展厅，举办社会主义核心价值观学习周、演讲赛、艺术节等系列活动。</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）以弘扬职业道德精神、塑造高尚思想品格的内容为核心，开展校园文化内涵建设。打造了主题明确、个性鲜明的走廊文化、餐厅文化、宿舍文化、室内文化、橱窗文化，校园文化氛围十分浓厚。</w:t>
      </w:r>
      <w:r>
        <w:rPr>
          <w:rFonts w:ascii="仿宋_GB2312" w:eastAsia="仿宋_GB2312" w:hAnsi="仿宋_GB2312" w:cs="仿宋_GB2312" w:hint="eastAsia"/>
          <w:color w:val="333333"/>
          <w:sz w:val="32"/>
          <w:szCs w:val="32"/>
          <w:shd w:val="clear" w:color="auto" w:fill="FFFFFF"/>
        </w:rPr>
        <w:t xml:space="preserve"> </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3</w:t>
      </w:r>
      <w:r>
        <w:rPr>
          <w:rFonts w:ascii="仿宋_GB2312" w:eastAsia="仿宋_GB2312" w:hAnsi="仿宋_GB2312" w:cs="仿宋_GB2312" w:hint="eastAsia"/>
          <w:color w:val="333333"/>
          <w:sz w:val="32"/>
          <w:szCs w:val="32"/>
          <w:shd w:val="clear" w:color="auto" w:fill="FFFFFF"/>
        </w:rPr>
        <w:t>）倡导中华传统美德，用优秀的中华传统美德精神教育学生。聘请老干部为师生讲座《弟子规》；开展每日早晨经典诵读传统礼仪教育活动；开展“日行一善、周明一理、月养一习”道德长活动；探索“养正”教育机制，强化学生行为规范。学校选派教师到外地参加传统文化学习活动</w:t>
      </w:r>
      <w:r>
        <w:rPr>
          <w:rFonts w:ascii="仿宋_GB2312" w:eastAsia="仿宋_GB2312" w:hAnsi="仿宋_GB2312" w:cs="仿宋_GB2312" w:hint="eastAsia"/>
          <w:color w:val="333333"/>
          <w:sz w:val="32"/>
          <w:szCs w:val="32"/>
          <w:shd w:val="clear" w:color="auto" w:fill="FFFFFF"/>
        </w:rPr>
        <w:t>7</w:t>
      </w:r>
      <w:r>
        <w:rPr>
          <w:rFonts w:ascii="仿宋_GB2312" w:eastAsia="仿宋_GB2312" w:hAnsi="仿宋_GB2312" w:cs="仿宋_GB2312" w:hint="eastAsia"/>
          <w:color w:val="333333"/>
          <w:sz w:val="32"/>
          <w:szCs w:val="32"/>
          <w:shd w:val="clear" w:color="auto" w:fill="FFFFFF"/>
        </w:rPr>
        <w:t>次，为校内师生讲解传统文化知识</w:t>
      </w:r>
      <w:r>
        <w:rPr>
          <w:rFonts w:ascii="仿宋_GB2312" w:eastAsia="仿宋_GB2312" w:hAnsi="仿宋_GB2312" w:cs="仿宋_GB2312" w:hint="eastAsia"/>
          <w:color w:val="333333"/>
          <w:sz w:val="32"/>
          <w:szCs w:val="32"/>
          <w:shd w:val="clear" w:color="auto" w:fill="FFFFFF"/>
        </w:rPr>
        <w:t>160</w:t>
      </w:r>
      <w:r>
        <w:rPr>
          <w:rFonts w:ascii="仿宋_GB2312" w:eastAsia="仿宋_GB2312" w:hAnsi="仿宋_GB2312" w:cs="仿宋_GB2312" w:hint="eastAsia"/>
          <w:color w:val="333333"/>
          <w:sz w:val="32"/>
          <w:szCs w:val="32"/>
          <w:shd w:val="clear" w:color="auto" w:fill="FFFFFF"/>
        </w:rPr>
        <w:t>多节课，</w:t>
      </w:r>
      <w:r>
        <w:rPr>
          <w:rFonts w:ascii="仿宋_GB2312" w:eastAsia="仿宋_GB2312" w:hAnsi="仿宋_GB2312" w:cs="仿宋_GB2312" w:hint="eastAsia"/>
          <w:color w:val="333333"/>
          <w:sz w:val="32"/>
          <w:szCs w:val="32"/>
          <w:shd w:val="clear" w:color="auto" w:fill="FFFFFF"/>
        </w:rPr>
        <w:t>15000</w:t>
      </w:r>
      <w:r>
        <w:rPr>
          <w:rFonts w:ascii="仿宋_GB2312" w:eastAsia="仿宋_GB2312" w:hAnsi="仿宋_GB2312" w:cs="仿宋_GB2312" w:hint="eastAsia"/>
          <w:color w:val="333333"/>
          <w:sz w:val="32"/>
          <w:szCs w:val="32"/>
          <w:shd w:val="clear" w:color="auto" w:fill="FFFFFF"/>
        </w:rPr>
        <w:t>多人次听课。</w:t>
      </w:r>
      <w:r>
        <w:rPr>
          <w:rFonts w:ascii="仿宋_GB2312" w:eastAsia="仿宋_GB2312" w:hAnsi="仿宋_GB2312" w:cs="仿宋_GB2312" w:hint="eastAsia"/>
          <w:color w:val="333333"/>
          <w:sz w:val="32"/>
          <w:szCs w:val="32"/>
          <w:shd w:val="clear" w:color="auto" w:fill="FFFFFF"/>
        </w:rPr>
        <w:t>2014</w:t>
      </w:r>
      <w:r>
        <w:rPr>
          <w:rFonts w:ascii="仿宋_GB2312" w:eastAsia="仿宋_GB2312" w:hAnsi="仿宋_GB2312" w:cs="仿宋_GB2312" w:hint="eastAsia"/>
          <w:color w:val="333333"/>
          <w:sz w:val="32"/>
          <w:szCs w:val="32"/>
          <w:shd w:val="clear" w:color="auto" w:fill="FFFFFF"/>
        </w:rPr>
        <w:t>自</w:t>
      </w:r>
      <w:r>
        <w:rPr>
          <w:rFonts w:ascii="仿宋_GB2312" w:eastAsia="仿宋_GB2312" w:hAnsi="仿宋_GB2312" w:cs="仿宋_GB2312" w:hint="eastAsia"/>
          <w:color w:val="333333"/>
          <w:sz w:val="32"/>
          <w:szCs w:val="32"/>
          <w:shd w:val="clear" w:color="auto" w:fill="FFFFFF"/>
        </w:rPr>
        <w:t>年以来，学校组织每天</w:t>
      </w:r>
      <w:r>
        <w:rPr>
          <w:rFonts w:ascii="仿宋_GB2312" w:eastAsia="仿宋_GB2312" w:hAnsi="仿宋_GB2312" w:cs="仿宋_GB2312" w:hint="eastAsia"/>
          <w:color w:val="333333"/>
          <w:sz w:val="32"/>
          <w:szCs w:val="32"/>
          <w:shd w:val="clear" w:color="auto" w:fill="FFFFFF"/>
        </w:rPr>
        <w:t>10</w:t>
      </w:r>
      <w:r>
        <w:rPr>
          <w:rFonts w:ascii="仿宋_GB2312" w:eastAsia="仿宋_GB2312" w:hAnsi="仿宋_GB2312" w:cs="仿宋_GB2312" w:hint="eastAsia"/>
          <w:color w:val="333333"/>
          <w:sz w:val="32"/>
          <w:szCs w:val="32"/>
          <w:shd w:val="clear" w:color="auto" w:fill="FFFFFF"/>
        </w:rPr>
        <w:t>分钟志愿活动</w:t>
      </w:r>
      <w:r>
        <w:rPr>
          <w:rFonts w:ascii="仿宋_GB2312" w:eastAsia="仿宋_GB2312" w:hAnsi="仿宋_GB2312" w:cs="仿宋_GB2312" w:hint="eastAsia"/>
          <w:color w:val="333333"/>
          <w:sz w:val="32"/>
          <w:szCs w:val="32"/>
          <w:shd w:val="clear" w:color="auto" w:fill="FFFFFF"/>
        </w:rPr>
        <w:t>400</w:t>
      </w:r>
      <w:r>
        <w:rPr>
          <w:rFonts w:ascii="仿宋_GB2312" w:eastAsia="仿宋_GB2312" w:hAnsi="仿宋_GB2312" w:cs="仿宋_GB2312" w:hint="eastAsia"/>
          <w:color w:val="333333"/>
          <w:sz w:val="32"/>
          <w:szCs w:val="32"/>
          <w:shd w:val="clear" w:color="auto" w:fill="FFFFFF"/>
        </w:rPr>
        <w:t>多场次，宣传尊老爱幼、扶贫济困等活动</w:t>
      </w:r>
      <w:r>
        <w:rPr>
          <w:rFonts w:ascii="仿宋_GB2312" w:eastAsia="仿宋_GB2312" w:hAnsi="仿宋_GB2312" w:cs="仿宋_GB2312" w:hint="eastAsia"/>
          <w:color w:val="333333"/>
          <w:sz w:val="32"/>
          <w:szCs w:val="32"/>
          <w:shd w:val="clear" w:color="auto" w:fill="FFFFFF"/>
        </w:rPr>
        <w:t>15</w:t>
      </w:r>
      <w:r>
        <w:rPr>
          <w:rFonts w:ascii="仿宋_GB2312" w:eastAsia="仿宋_GB2312" w:hAnsi="仿宋_GB2312" w:cs="仿宋_GB2312" w:hint="eastAsia"/>
          <w:color w:val="333333"/>
          <w:sz w:val="32"/>
          <w:szCs w:val="32"/>
          <w:shd w:val="clear" w:color="auto" w:fill="FFFFFF"/>
        </w:rPr>
        <w:t>场次，到敬老院开展敬老爱老活动</w:t>
      </w:r>
      <w:r>
        <w:rPr>
          <w:rFonts w:ascii="仿宋_GB2312" w:eastAsia="仿宋_GB2312" w:hAnsi="仿宋_GB2312" w:cs="仿宋_GB2312" w:hint="eastAsia"/>
          <w:color w:val="333333"/>
          <w:sz w:val="32"/>
          <w:szCs w:val="32"/>
          <w:shd w:val="clear" w:color="auto" w:fill="FFFFFF"/>
        </w:rPr>
        <w:t>7</w:t>
      </w:r>
      <w:r>
        <w:rPr>
          <w:rFonts w:ascii="仿宋_GB2312" w:eastAsia="仿宋_GB2312" w:hAnsi="仿宋_GB2312" w:cs="仿宋_GB2312" w:hint="eastAsia"/>
          <w:color w:val="333333"/>
          <w:sz w:val="32"/>
          <w:szCs w:val="32"/>
          <w:shd w:val="clear" w:color="auto" w:fill="FFFFFF"/>
        </w:rPr>
        <w:t>次，参加活动</w:t>
      </w:r>
      <w:r>
        <w:rPr>
          <w:rFonts w:ascii="仿宋_GB2312" w:eastAsia="仿宋_GB2312" w:hAnsi="仿宋_GB2312" w:cs="仿宋_GB2312" w:hint="eastAsia"/>
          <w:color w:val="333333"/>
          <w:sz w:val="32"/>
          <w:szCs w:val="32"/>
          <w:shd w:val="clear" w:color="auto" w:fill="FFFFFF"/>
        </w:rPr>
        <w:t>2000</w:t>
      </w:r>
      <w:r>
        <w:rPr>
          <w:rFonts w:ascii="仿宋_GB2312" w:eastAsia="仿宋_GB2312" w:hAnsi="仿宋_GB2312" w:cs="仿宋_GB2312" w:hint="eastAsia"/>
          <w:color w:val="333333"/>
          <w:sz w:val="32"/>
          <w:szCs w:val="32"/>
          <w:shd w:val="clear" w:color="auto" w:fill="FFFFFF"/>
        </w:rPr>
        <w:t>多人。</w:t>
      </w:r>
      <w:r>
        <w:rPr>
          <w:rFonts w:ascii="仿宋_GB2312" w:eastAsia="仿宋_GB2312" w:hAnsi="仿宋_GB2312" w:cs="仿宋_GB2312" w:hint="eastAsia"/>
          <w:color w:val="333333"/>
          <w:sz w:val="32"/>
          <w:szCs w:val="32"/>
          <w:shd w:val="clear" w:color="auto" w:fill="FFFFFF"/>
        </w:rPr>
        <w:t>2015</w:t>
      </w:r>
      <w:r>
        <w:rPr>
          <w:rFonts w:ascii="仿宋_GB2312" w:eastAsia="仿宋_GB2312" w:hAnsi="仿宋_GB2312" w:cs="仿宋_GB2312" w:hint="eastAsia"/>
          <w:color w:val="333333"/>
          <w:sz w:val="32"/>
          <w:szCs w:val="32"/>
          <w:shd w:val="clear" w:color="auto" w:fill="FFFFFF"/>
        </w:rPr>
        <w:t>年学校被确定为河北省志愿服务培训基地。</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让学生在校园文化中陶冶情操，磨练意志，坚定成长目标和养成良好生活习惯的同时，学会保护自身安全。总之在学校的每一个角落里都会处处都洋溢着安全文明的气息，良好的校园文化氛围，起到了润物细无声良好效果。</w:t>
      </w:r>
    </w:p>
    <w:p w:rsidR="00500ECA" w:rsidRDefault="00827D30">
      <w:pPr>
        <w:rPr>
          <w:rFonts w:ascii="仿宋_GB2312" w:eastAsia="仿宋_GB2312" w:cs="宋体"/>
          <w:color w:val="3C3C3C"/>
          <w:kern w:val="0"/>
          <w:sz w:val="32"/>
          <w:szCs w:val="32"/>
        </w:rPr>
      </w:pPr>
      <w:r>
        <w:rPr>
          <w:rFonts w:ascii="仿宋_GB2312" w:eastAsia="仿宋_GB2312" w:hAnsi="仿宋_GB2312" w:cs="仿宋_GB2312" w:hint="eastAsia"/>
          <w:color w:val="333333"/>
          <w:sz w:val="32"/>
          <w:szCs w:val="32"/>
          <w:shd w:val="clear" w:color="auto" w:fill="FFFFFF"/>
        </w:rPr>
        <w:t>3.5.3</w:t>
      </w:r>
      <w:r>
        <w:rPr>
          <w:rFonts w:ascii="仿宋_GB2312" w:eastAsia="仿宋_GB2312" w:hAnsi="仿宋_GB2312" w:cs="仿宋_GB2312" w:hint="eastAsia"/>
          <w:color w:val="333333"/>
          <w:sz w:val="32"/>
          <w:szCs w:val="32"/>
          <w:shd w:val="clear" w:color="auto" w:fill="FFFFFF"/>
        </w:rPr>
        <w:t>文明风采活动开展情况</w:t>
      </w:r>
    </w:p>
    <w:p w:rsidR="00500ECA" w:rsidRDefault="00827D30">
      <w:pPr>
        <w:widowControl/>
        <w:spacing w:line="560" w:lineRule="atLeast"/>
        <w:ind w:firstLineChars="200" w:firstLine="640"/>
        <w:rPr>
          <w:rFonts w:ascii="仿宋_GB2312" w:eastAsia="仿宋_GB2312" w:cs="宋体"/>
          <w:color w:val="3C3C3C"/>
          <w:kern w:val="0"/>
          <w:sz w:val="32"/>
          <w:szCs w:val="32"/>
        </w:rPr>
      </w:pPr>
      <w:r>
        <w:rPr>
          <w:rFonts w:ascii="仿宋_GB2312" w:eastAsia="仿宋_GB2312" w:cs="宋体" w:hint="eastAsia"/>
          <w:color w:val="3C3C3C"/>
          <w:kern w:val="0"/>
          <w:sz w:val="32"/>
          <w:szCs w:val="32"/>
        </w:rPr>
        <w:lastRenderedPageBreak/>
        <w:t>学校共有</w:t>
      </w:r>
      <w:r>
        <w:rPr>
          <w:rFonts w:ascii="仿宋_GB2312" w:eastAsia="仿宋_GB2312" w:cs="宋体" w:hint="eastAsia"/>
          <w:color w:val="3C3C3C"/>
          <w:kern w:val="0"/>
          <w:sz w:val="32"/>
          <w:szCs w:val="32"/>
        </w:rPr>
        <w:t>81</w:t>
      </w:r>
      <w:r>
        <w:rPr>
          <w:rFonts w:ascii="仿宋_GB2312" w:eastAsia="仿宋_GB2312" w:cs="宋体" w:hint="eastAsia"/>
          <w:color w:val="3C3C3C"/>
          <w:kern w:val="0"/>
          <w:sz w:val="32"/>
          <w:szCs w:val="32"/>
        </w:rPr>
        <w:t>名学生参加了全国首家大型户外实景大剧“满秀”的演出；与九京会商学院</w:t>
      </w:r>
      <w:r>
        <w:rPr>
          <w:rFonts w:ascii="仿宋_GB2312" w:eastAsia="仿宋_GB2312" w:cs="宋体" w:hint="eastAsia"/>
          <w:color w:val="3C3C3C"/>
          <w:kern w:val="0"/>
          <w:sz w:val="32"/>
          <w:szCs w:val="32"/>
        </w:rPr>
        <w:t>SD004</w:t>
      </w:r>
      <w:r>
        <w:rPr>
          <w:rFonts w:ascii="仿宋_GB2312" w:eastAsia="仿宋_GB2312" w:cs="宋体" w:hint="eastAsia"/>
          <w:color w:val="3C3C3C"/>
          <w:kern w:val="0"/>
          <w:sz w:val="32"/>
          <w:szCs w:val="32"/>
        </w:rPr>
        <w:t>班、社</w:t>
      </w:r>
      <w:r>
        <w:rPr>
          <w:rFonts w:ascii="仿宋_GB2312" w:eastAsia="仿宋_GB2312" w:cs="宋体" w:hint="eastAsia"/>
          <w:color w:val="3C3C3C"/>
          <w:kern w:val="0"/>
          <w:sz w:val="32"/>
          <w:szCs w:val="32"/>
        </w:rPr>
        <w:t>会公益爱心人士携手专业手拉手导师，组织约</w:t>
      </w:r>
      <w:r>
        <w:rPr>
          <w:rFonts w:ascii="仿宋_GB2312" w:eastAsia="仿宋_GB2312" w:cs="宋体" w:hint="eastAsia"/>
          <w:color w:val="3C3C3C"/>
          <w:kern w:val="0"/>
          <w:sz w:val="32"/>
          <w:szCs w:val="32"/>
        </w:rPr>
        <w:t>300</w:t>
      </w:r>
      <w:r>
        <w:rPr>
          <w:rFonts w:ascii="仿宋_GB2312" w:eastAsia="仿宋_GB2312" w:cs="宋体" w:hint="eastAsia"/>
          <w:color w:val="3C3C3C"/>
          <w:kern w:val="0"/>
          <w:sz w:val="32"/>
          <w:szCs w:val="32"/>
        </w:rPr>
        <w:t>多个学生家庭举办</w:t>
      </w:r>
      <w:r>
        <w:rPr>
          <w:rFonts w:ascii="仿宋_GB2312" w:eastAsia="仿宋_GB2312" w:cs="宋体" w:hint="eastAsia"/>
          <w:color w:val="3C3C3C"/>
          <w:kern w:val="0"/>
          <w:sz w:val="32"/>
          <w:szCs w:val="32"/>
        </w:rPr>
        <w:t>"</w:t>
      </w:r>
      <w:r>
        <w:rPr>
          <w:rFonts w:ascii="仿宋_GB2312" w:eastAsia="仿宋_GB2312" w:cs="宋体" w:hint="eastAsia"/>
          <w:color w:val="3C3C3C"/>
          <w:kern w:val="0"/>
          <w:sz w:val="32"/>
          <w:szCs w:val="32"/>
        </w:rPr>
        <w:t>共同托起明天的太阳</w:t>
      </w:r>
      <w:r>
        <w:rPr>
          <w:rFonts w:ascii="仿宋_GB2312" w:eastAsia="仿宋_GB2312" w:cs="宋体" w:hint="eastAsia"/>
          <w:color w:val="3C3C3C"/>
          <w:kern w:val="0"/>
          <w:sz w:val="32"/>
          <w:szCs w:val="32"/>
        </w:rPr>
        <w:t>"</w:t>
      </w:r>
      <w:r>
        <w:rPr>
          <w:rFonts w:ascii="仿宋_GB2312" w:eastAsia="仿宋_GB2312" w:cs="宋体" w:hint="eastAsia"/>
          <w:color w:val="3C3C3C"/>
          <w:kern w:val="0"/>
          <w:sz w:val="32"/>
          <w:szCs w:val="32"/>
        </w:rPr>
        <w:t>大型公益活动；学校组织开展了十八岁成人宣誓仪式；举行母亲节“感恩”系列教育活动；开展“勿忘国耻，青春同祭”国家公祭日主题系列活动</w:t>
      </w:r>
      <w:r>
        <w:rPr>
          <w:rFonts w:ascii="仿宋_GB2312" w:eastAsia="仿宋_GB2312" w:cs="宋体" w:hint="eastAsia"/>
          <w:color w:val="3C3C3C"/>
          <w:kern w:val="0"/>
          <w:sz w:val="32"/>
          <w:szCs w:val="32"/>
        </w:rPr>
        <w:t>；</w:t>
      </w:r>
      <w:r>
        <w:rPr>
          <w:rFonts w:ascii="仿宋_GB2312" w:eastAsia="仿宋_GB2312" w:cs="宋体" w:hint="eastAsia"/>
          <w:color w:val="3C3C3C"/>
          <w:kern w:val="0"/>
          <w:sz w:val="32"/>
          <w:szCs w:val="32"/>
        </w:rPr>
        <w:t>学校广播站、礼仪队、国旗班、电视台、电商协会等学生社团活动正常开展。学校礼仪队</w:t>
      </w:r>
      <w:r>
        <w:rPr>
          <w:rFonts w:ascii="仿宋_GB2312" w:eastAsia="仿宋_GB2312" w:cs="宋体" w:hint="eastAsia"/>
          <w:color w:val="3C3C3C"/>
          <w:kern w:val="0"/>
          <w:sz w:val="32"/>
          <w:szCs w:val="32"/>
        </w:rPr>
        <w:t>50</w:t>
      </w:r>
      <w:r>
        <w:rPr>
          <w:rFonts w:ascii="仿宋_GB2312" w:eastAsia="仿宋_GB2312" w:cs="宋体" w:hint="eastAsia"/>
          <w:color w:val="3C3C3C"/>
          <w:kern w:val="0"/>
          <w:sz w:val="32"/>
          <w:szCs w:val="32"/>
        </w:rPr>
        <w:t>多人次参加县“迎祥杯”创新创业开幕仪式，</w:t>
      </w:r>
      <w:r>
        <w:rPr>
          <w:rFonts w:ascii="仿宋_GB2312" w:eastAsia="仿宋_GB2312" w:cs="宋体" w:hint="eastAsia"/>
          <w:color w:val="3C3C3C"/>
          <w:kern w:val="0"/>
          <w:sz w:val="32"/>
          <w:szCs w:val="32"/>
        </w:rPr>
        <w:t>得</w:t>
      </w:r>
      <w:r>
        <w:rPr>
          <w:rFonts w:ascii="仿宋_GB2312" w:eastAsia="仿宋_GB2312" w:cs="宋体" w:hint="eastAsia"/>
          <w:color w:val="3C3C3C"/>
          <w:kern w:val="0"/>
          <w:sz w:val="32"/>
          <w:szCs w:val="32"/>
        </w:rPr>
        <w:t>到社会和上级领导的好评。</w:t>
      </w:r>
    </w:p>
    <w:p w:rsidR="00500ECA" w:rsidRDefault="00827D30">
      <w:pPr>
        <w:widowControl/>
        <w:spacing w:line="560" w:lineRule="atLeast"/>
        <w:rPr>
          <w:rFonts w:ascii="仿宋_GB2312" w:eastAsia="仿宋_GB2312" w:cs="宋体"/>
          <w:color w:val="3C3C3C"/>
          <w:kern w:val="0"/>
          <w:sz w:val="32"/>
          <w:szCs w:val="32"/>
        </w:rPr>
      </w:pPr>
      <w:r>
        <w:rPr>
          <w:rFonts w:ascii="仿宋_GB2312" w:eastAsia="仿宋_GB2312" w:cs="宋体" w:hint="eastAsia"/>
          <w:noProof/>
          <w:color w:val="3C3C3C"/>
          <w:kern w:val="0"/>
          <w:sz w:val="32"/>
          <w:szCs w:val="32"/>
        </w:rPr>
        <w:drawing>
          <wp:inline distT="0" distB="0" distL="114300" distR="114300">
            <wp:extent cx="5697220" cy="2432685"/>
            <wp:effectExtent l="0" t="0" r="17780" b="5715"/>
            <wp:docPr id="3" name="图片 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
                    <pic:cNvPicPr>
                      <a:picLocks noChangeAspect="1"/>
                    </pic:cNvPicPr>
                  </pic:nvPicPr>
                  <pic:blipFill>
                    <a:blip r:embed="rId37" cstate="print"/>
                    <a:stretch>
                      <a:fillRect/>
                    </a:stretch>
                  </pic:blipFill>
                  <pic:spPr>
                    <a:xfrm>
                      <a:off x="0" y="0"/>
                      <a:ext cx="5697220" cy="2432685"/>
                    </a:xfrm>
                    <a:prstGeom prst="rect">
                      <a:avLst/>
                    </a:prstGeom>
                  </pic:spPr>
                </pic:pic>
              </a:graphicData>
            </a:graphic>
          </wp:inline>
        </w:drawing>
      </w:r>
    </w:p>
    <w:p w:rsidR="00500ECA" w:rsidRDefault="00827D30">
      <w:pPr>
        <w:widowControl/>
        <w:spacing w:line="560" w:lineRule="atLeast"/>
        <w:jc w:val="center"/>
        <w:rPr>
          <w:rFonts w:ascii="仿宋_GB2312" w:eastAsia="仿宋_GB2312" w:cs="宋体"/>
          <w:color w:val="3C3C3C"/>
          <w:kern w:val="0"/>
          <w:sz w:val="32"/>
          <w:szCs w:val="32"/>
        </w:rPr>
      </w:pPr>
      <w:r>
        <w:rPr>
          <w:rFonts w:ascii="华文新魏" w:eastAsia="华文新魏" w:hAnsi="华文新魏" w:cs="华文新魏" w:hint="eastAsia"/>
          <w:color w:val="3C3C3C"/>
          <w:kern w:val="0"/>
          <w:sz w:val="32"/>
          <w:szCs w:val="32"/>
        </w:rPr>
        <w:t>文明采风活动</w:t>
      </w:r>
    </w:p>
    <w:p w:rsidR="00500ECA" w:rsidRDefault="00827D30">
      <w:pPr>
        <w:rPr>
          <w:rFonts w:ascii="仿宋_GB2312" w:eastAsia="仿宋_GB2312" w:cs="宋体"/>
          <w:color w:val="3C3C3C"/>
          <w:kern w:val="0"/>
          <w:sz w:val="32"/>
          <w:szCs w:val="32"/>
        </w:rPr>
      </w:pPr>
      <w:r>
        <w:rPr>
          <w:rFonts w:ascii="仿宋_GB2312" w:eastAsia="仿宋_GB2312" w:hAnsi="仿宋_GB2312" w:cs="仿宋_GB2312" w:hint="eastAsia"/>
          <w:color w:val="333333"/>
          <w:sz w:val="32"/>
          <w:szCs w:val="32"/>
          <w:shd w:val="clear" w:color="auto" w:fill="FFFFFF"/>
        </w:rPr>
        <w:t>3.5.4</w:t>
      </w:r>
      <w:r>
        <w:rPr>
          <w:rFonts w:ascii="仿宋_GB2312" w:eastAsia="仿宋_GB2312" w:hAnsi="仿宋_GB2312" w:cs="仿宋_GB2312" w:hint="eastAsia"/>
          <w:color w:val="333333"/>
          <w:sz w:val="32"/>
          <w:szCs w:val="32"/>
          <w:shd w:val="clear" w:color="auto" w:fill="FFFFFF"/>
        </w:rPr>
        <w:t>社团活动</w:t>
      </w:r>
    </w:p>
    <w:p w:rsidR="00500ECA" w:rsidRDefault="00827D30">
      <w:pPr>
        <w:widowControl/>
        <w:spacing w:line="560" w:lineRule="atLeast"/>
        <w:ind w:firstLineChars="200" w:firstLine="640"/>
        <w:rPr>
          <w:rFonts w:ascii="仿宋_GB2312" w:eastAsia="仿宋_GB2312" w:cs="宋体"/>
          <w:color w:val="3C3C3C"/>
          <w:kern w:val="0"/>
          <w:sz w:val="32"/>
          <w:szCs w:val="32"/>
        </w:rPr>
      </w:pPr>
      <w:r>
        <w:rPr>
          <w:rFonts w:ascii="仿宋_GB2312" w:eastAsia="仿宋_GB2312" w:cs="宋体" w:hint="eastAsia"/>
          <w:color w:val="3C3C3C"/>
          <w:kern w:val="0"/>
          <w:sz w:val="32"/>
          <w:szCs w:val="32"/>
        </w:rPr>
        <w:t>学校着力营造良好的校园文化氛围。举办第四届校园艺术节；参加由教育部学校规划建设发展中心举办的“优优汇联杯”电子商务实战技能大赛并闯入决赛；成功举办宽城县“广盛居杯”篮球联赛；举行“喜迎十九大，不忘初心跟党走”主题团日。</w:t>
      </w:r>
    </w:p>
    <w:p w:rsidR="00500ECA" w:rsidRDefault="00827D30">
      <w:pPr>
        <w:widowControl/>
        <w:spacing w:line="560" w:lineRule="atLeast"/>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noProof/>
          <w:color w:val="333333"/>
          <w:sz w:val="32"/>
          <w:szCs w:val="32"/>
          <w:shd w:val="clear" w:color="auto" w:fill="FFFFFF"/>
        </w:rPr>
        <w:lastRenderedPageBreak/>
        <w:drawing>
          <wp:inline distT="0" distB="0" distL="114300" distR="114300">
            <wp:extent cx="5698490" cy="1602740"/>
            <wp:effectExtent l="0" t="0" r="16510" b="16510"/>
            <wp:docPr id="20" name="图片 20" descr="2015040208582638[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15040208582638[1]_副本"/>
                    <pic:cNvPicPr>
                      <a:picLocks noChangeAspect="1"/>
                    </pic:cNvPicPr>
                  </pic:nvPicPr>
                  <pic:blipFill>
                    <a:blip r:embed="rId38" cstate="print"/>
                    <a:stretch>
                      <a:fillRect/>
                    </a:stretch>
                  </pic:blipFill>
                  <pic:spPr>
                    <a:xfrm>
                      <a:off x="0" y="0"/>
                      <a:ext cx="5698490" cy="1602740"/>
                    </a:xfrm>
                    <a:prstGeom prst="rect">
                      <a:avLst/>
                    </a:prstGeom>
                  </pic:spPr>
                </pic:pic>
              </a:graphicData>
            </a:graphic>
          </wp:inline>
        </w:drawing>
      </w:r>
    </w:p>
    <w:p w:rsidR="00500ECA" w:rsidRDefault="00827D30">
      <w:pPr>
        <w:widowControl/>
        <w:spacing w:line="560" w:lineRule="atLeast"/>
        <w:jc w:val="center"/>
        <w:rPr>
          <w:rFonts w:ascii="华文新魏" w:eastAsia="华文新魏" w:hAnsi="华文新魏" w:cs="华文新魏"/>
          <w:color w:val="333333"/>
          <w:sz w:val="32"/>
          <w:szCs w:val="32"/>
          <w:shd w:val="clear" w:color="auto" w:fill="FFFFFF"/>
        </w:rPr>
      </w:pPr>
      <w:r>
        <w:rPr>
          <w:rFonts w:ascii="华文新魏" w:eastAsia="华文新魏" w:hAnsi="华文新魏" w:cs="华文新魏" w:hint="eastAsia"/>
          <w:color w:val="333333"/>
          <w:sz w:val="32"/>
          <w:szCs w:val="32"/>
          <w:shd w:val="clear" w:color="auto" w:fill="FFFFFF"/>
        </w:rPr>
        <w:t>学生社团活动</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3.5.5</w:t>
      </w:r>
      <w:r>
        <w:rPr>
          <w:rFonts w:ascii="仿宋_GB2312" w:eastAsia="仿宋_GB2312" w:hAnsi="仿宋_GB2312" w:cs="仿宋_GB2312" w:hint="eastAsia"/>
          <w:color w:val="333333"/>
          <w:sz w:val="32"/>
          <w:szCs w:val="32"/>
          <w:shd w:val="clear" w:color="auto" w:fill="FFFFFF"/>
        </w:rPr>
        <w:t>团组织学生会建设及活动</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1</w:t>
      </w:r>
      <w:r>
        <w:rPr>
          <w:rFonts w:ascii="仿宋_GB2312" w:eastAsia="仿宋_GB2312" w:hAnsi="仿宋_GB2312" w:cs="仿宋_GB2312" w:hint="eastAsia"/>
          <w:color w:val="333333"/>
          <w:sz w:val="32"/>
          <w:szCs w:val="32"/>
          <w:shd w:val="clear" w:color="auto" w:fill="FFFFFF"/>
        </w:rPr>
        <w:t>）团组织建设及活动。团委建立团组织框架，建立四个专业部的团总支，下设</w:t>
      </w:r>
      <w:r>
        <w:rPr>
          <w:rFonts w:ascii="仿宋_GB2312" w:eastAsia="仿宋_GB2312" w:hAnsi="仿宋_GB2312" w:cs="仿宋_GB2312" w:hint="eastAsia"/>
          <w:color w:val="333333"/>
          <w:sz w:val="32"/>
          <w:szCs w:val="32"/>
          <w:shd w:val="clear" w:color="auto" w:fill="FFFFFF"/>
        </w:rPr>
        <w:t>43</w:t>
      </w:r>
      <w:r>
        <w:rPr>
          <w:rFonts w:ascii="仿宋_GB2312" w:eastAsia="仿宋_GB2312" w:hAnsi="仿宋_GB2312" w:cs="仿宋_GB2312" w:hint="eastAsia"/>
          <w:color w:val="333333"/>
          <w:sz w:val="32"/>
          <w:szCs w:val="32"/>
          <w:shd w:val="clear" w:color="auto" w:fill="FFFFFF"/>
        </w:rPr>
        <w:t>个团支部。响应团中央精神，从严治团，吸收了</w:t>
      </w:r>
      <w:r>
        <w:rPr>
          <w:rFonts w:ascii="仿宋_GB2312" w:eastAsia="仿宋_GB2312" w:hAnsi="仿宋_GB2312" w:cs="仿宋_GB2312" w:hint="eastAsia"/>
          <w:color w:val="333333"/>
          <w:sz w:val="32"/>
          <w:szCs w:val="32"/>
          <w:shd w:val="clear" w:color="auto" w:fill="FFFFFF"/>
        </w:rPr>
        <w:t>25</w:t>
      </w:r>
      <w:r>
        <w:rPr>
          <w:rFonts w:ascii="仿宋_GB2312" w:eastAsia="仿宋_GB2312" w:hAnsi="仿宋_GB2312" w:cs="仿宋_GB2312" w:hint="eastAsia"/>
          <w:color w:val="333333"/>
          <w:sz w:val="32"/>
          <w:szCs w:val="32"/>
          <w:shd w:val="clear" w:color="auto" w:fill="FFFFFF"/>
        </w:rPr>
        <w:t>名团员。开展成人礼、校园文明艺术节、</w:t>
      </w: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组织爱心捐款、爱心手拉手成长心连心大型公益活动。通过团委一系列活动的建设，规范了团组织管理，丰富了学生的课余生活，促进校园文化建设。</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年，学校团委被评为县级“优秀团组织”。</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）学生会建设及活动。召开了每年一届的学生会换届选举，纳新</w:t>
      </w:r>
      <w:r>
        <w:rPr>
          <w:rFonts w:ascii="仿宋_GB2312" w:eastAsia="仿宋_GB2312" w:hAnsi="仿宋_GB2312" w:cs="仿宋_GB2312" w:hint="eastAsia"/>
          <w:color w:val="333333"/>
          <w:sz w:val="32"/>
          <w:szCs w:val="32"/>
          <w:shd w:val="clear" w:color="auto" w:fill="FFFFFF"/>
        </w:rPr>
        <w:t>30</w:t>
      </w:r>
      <w:r>
        <w:rPr>
          <w:rFonts w:ascii="仿宋_GB2312" w:eastAsia="仿宋_GB2312" w:hAnsi="仿宋_GB2312" w:cs="仿宋_GB2312" w:hint="eastAsia"/>
          <w:color w:val="333333"/>
          <w:sz w:val="32"/>
          <w:szCs w:val="32"/>
          <w:shd w:val="clear" w:color="auto" w:fill="FFFFFF"/>
        </w:rPr>
        <w:t>人，并制定《学生会干部管理细则》及各部管理细则。学生干部的工作开展，促进学生的管理、协调能力。</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3.6</w:t>
      </w:r>
      <w:r>
        <w:rPr>
          <w:rFonts w:ascii="仿宋_GB2312" w:eastAsia="仿宋_GB2312" w:hAnsi="仿宋_GB2312" w:cs="仿宋_GB2312" w:hint="eastAsia"/>
          <w:color w:val="333333"/>
          <w:sz w:val="32"/>
          <w:szCs w:val="32"/>
          <w:shd w:val="clear" w:color="auto" w:fill="FFFFFF"/>
        </w:rPr>
        <w:t>党建情况</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3.6.1</w:t>
      </w:r>
      <w:r>
        <w:rPr>
          <w:rFonts w:ascii="仿宋_GB2312" w:eastAsia="仿宋_GB2312" w:hAnsi="仿宋_GB2312" w:cs="仿宋_GB2312" w:hint="eastAsia"/>
          <w:color w:val="333333"/>
          <w:sz w:val="32"/>
          <w:szCs w:val="32"/>
          <w:shd w:val="clear" w:color="auto" w:fill="FFFFFF"/>
        </w:rPr>
        <w:t>健全党建工作管理体制情况</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学校党委围绕学校中心工作，加强健全党建工作管理体制。一是努力优化管理机制，构建党政共抓、条块结合、分层领导的综合管理体制</w:t>
      </w:r>
      <w:r>
        <w:rPr>
          <w:rFonts w:ascii="仿宋_GB2312" w:eastAsia="仿宋_GB2312" w:hAnsi="仿宋_GB2312" w:cs="仿宋_GB2312" w:hint="eastAsia"/>
          <w:color w:val="333333"/>
          <w:sz w:val="32"/>
          <w:szCs w:val="32"/>
          <w:shd w:val="clear" w:color="auto" w:fill="FFFFFF"/>
        </w:rPr>
        <w:t>；建立支部委员学习考核制度；健全重要事项民主决策机制；建立领导班子向党组织定期通报工作制度，完善述职考评机制。二是不断强化作风建设。在各支部开展“讲党性，比</w:t>
      </w:r>
      <w:r>
        <w:rPr>
          <w:rFonts w:ascii="仿宋_GB2312" w:eastAsia="仿宋_GB2312" w:hAnsi="仿宋_GB2312" w:cs="仿宋_GB2312" w:hint="eastAsia"/>
          <w:color w:val="333333"/>
          <w:sz w:val="32"/>
          <w:szCs w:val="32"/>
          <w:shd w:val="clear" w:color="auto" w:fill="FFFFFF"/>
        </w:rPr>
        <w:lastRenderedPageBreak/>
        <w:t>师德；讲敬业，比师能；讲责任，比奉献”等系列活动，师德建设成效显著。三是加强服务型党组织建设。以支部为单位建立党员志愿服务队，带动党员教师到社区开展志愿服务。四是着力突出思想引领。坚持立德树人，践行社会主义核心价值观，培育“厚德敏行”的职教精神，坚定理想信念。对照新时期从严治党的八项要求，高标准落实党建责任，高质量推进组织建设。</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3.6.2</w:t>
      </w:r>
      <w:r>
        <w:rPr>
          <w:rFonts w:ascii="仿宋_GB2312" w:eastAsia="仿宋_GB2312" w:hAnsi="仿宋_GB2312" w:cs="仿宋_GB2312" w:hint="eastAsia"/>
          <w:color w:val="333333"/>
          <w:sz w:val="32"/>
          <w:szCs w:val="32"/>
          <w:shd w:val="clear" w:color="auto" w:fill="FFFFFF"/>
        </w:rPr>
        <w:t>推动德育和思想政治工作情况</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着眼高处，以党建工作带动学校各项管理工作，以党的先进思想引领全体教师，引导学生；着手实处，密切联系群众，联系职业教育工作实际，开展实效性工作，让老师乐于工作，学生乐于学习。学校加强学生自育能力的培养，充分利用课间活动、卫生管理、课间集会、社会实践等活动，不断提高自学教育意识。把校园、班级、宿舍、食堂等每一个角落作为教育的主阵地。以社团活动为载体，以技能创新为特色，大力培育学生实践能力。培养“厚德敏行”的品质，打造“精工立业”人才，形成“人人关心养成教育，从学抓好“养</w:t>
      </w:r>
      <w:r>
        <w:rPr>
          <w:rFonts w:ascii="仿宋_GB2312" w:eastAsia="仿宋_GB2312" w:hAnsi="仿宋_GB2312" w:cs="仿宋_GB2312" w:hint="eastAsia"/>
          <w:color w:val="333333"/>
          <w:sz w:val="32"/>
          <w:szCs w:val="32"/>
          <w:shd w:val="clear" w:color="auto" w:fill="FFFFFF"/>
        </w:rPr>
        <w:t>成教育”的氛围。</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3.6.3</w:t>
      </w:r>
      <w:r>
        <w:rPr>
          <w:rFonts w:ascii="仿宋_GB2312" w:eastAsia="仿宋_GB2312" w:hAnsi="仿宋_GB2312" w:cs="仿宋_GB2312" w:hint="eastAsia"/>
          <w:color w:val="333333"/>
          <w:sz w:val="32"/>
          <w:szCs w:val="32"/>
          <w:shd w:val="clear" w:color="auto" w:fill="FFFFFF"/>
        </w:rPr>
        <w:t>加强党组织建设情况</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学校党委现有党员</w:t>
      </w:r>
      <w:r>
        <w:rPr>
          <w:rFonts w:ascii="仿宋_GB2312" w:eastAsia="仿宋_GB2312" w:hAnsi="仿宋_GB2312" w:cs="仿宋_GB2312" w:hint="eastAsia"/>
          <w:color w:val="333333"/>
          <w:sz w:val="32"/>
          <w:szCs w:val="32"/>
          <w:shd w:val="clear" w:color="auto" w:fill="FFFFFF"/>
        </w:rPr>
        <w:t>92</w:t>
      </w:r>
      <w:r>
        <w:rPr>
          <w:rFonts w:ascii="仿宋_GB2312" w:eastAsia="仿宋_GB2312" w:hAnsi="仿宋_GB2312" w:cs="仿宋_GB2312" w:hint="eastAsia"/>
          <w:color w:val="333333"/>
          <w:sz w:val="32"/>
          <w:szCs w:val="32"/>
          <w:shd w:val="clear" w:color="auto" w:fill="FFFFFF"/>
        </w:rPr>
        <w:t>人，党委成员</w:t>
      </w:r>
      <w:r>
        <w:rPr>
          <w:rFonts w:ascii="仿宋_GB2312" w:eastAsia="仿宋_GB2312" w:hAnsi="仿宋_GB2312" w:cs="仿宋_GB2312" w:hint="eastAsia"/>
          <w:color w:val="333333"/>
          <w:sz w:val="32"/>
          <w:szCs w:val="32"/>
          <w:shd w:val="clear" w:color="auto" w:fill="FFFFFF"/>
        </w:rPr>
        <w:t>7</w:t>
      </w:r>
      <w:r>
        <w:rPr>
          <w:rFonts w:ascii="仿宋_GB2312" w:eastAsia="仿宋_GB2312" w:hAnsi="仿宋_GB2312" w:cs="仿宋_GB2312" w:hint="eastAsia"/>
          <w:color w:val="333333"/>
          <w:sz w:val="32"/>
          <w:szCs w:val="32"/>
          <w:shd w:val="clear" w:color="auto" w:fill="FFFFFF"/>
        </w:rPr>
        <w:t>人，下设</w:t>
      </w:r>
      <w:r>
        <w:rPr>
          <w:rFonts w:ascii="仿宋_GB2312" w:eastAsia="仿宋_GB2312" w:hAnsi="仿宋_GB2312" w:cs="仿宋_GB2312" w:hint="eastAsia"/>
          <w:color w:val="333333"/>
          <w:sz w:val="32"/>
          <w:szCs w:val="32"/>
          <w:shd w:val="clear" w:color="auto" w:fill="FFFFFF"/>
        </w:rPr>
        <w:t>7</w:t>
      </w:r>
      <w:r>
        <w:rPr>
          <w:rFonts w:ascii="仿宋_GB2312" w:eastAsia="仿宋_GB2312" w:hAnsi="仿宋_GB2312" w:cs="仿宋_GB2312" w:hint="eastAsia"/>
          <w:color w:val="333333"/>
          <w:sz w:val="32"/>
          <w:szCs w:val="32"/>
          <w:shd w:val="clear" w:color="auto" w:fill="FFFFFF"/>
        </w:rPr>
        <w:t>个党支部。在学校党委的领导下，以“两学一做”学习教育为重点和切入点，深入学习贯彻十九大和习近平总书记系列讲话精神，紧紧围绕学校教育教学中心工作，坚持“三会一课”和“民主生活会”等制度，认真开展主题教育活动，通过抓好干部队伍建设、党员队伍</w:t>
      </w:r>
      <w:r>
        <w:rPr>
          <w:rFonts w:ascii="仿宋_GB2312" w:eastAsia="仿宋_GB2312" w:hAnsi="仿宋_GB2312" w:cs="仿宋_GB2312" w:hint="eastAsia"/>
          <w:color w:val="333333"/>
          <w:sz w:val="32"/>
          <w:szCs w:val="32"/>
          <w:shd w:val="clear" w:color="auto" w:fill="FFFFFF"/>
        </w:rPr>
        <w:lastRenderedPageBreak/>
        <w:t>建设和教师队伍建设，全面推进学校内涵提升工程顺利实施。</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3.6.4</w:t>
      </w:r>
      <w:r>
        <w:rPr>
          <w:rFonts w:ascii="仿宋_GB2312" w:eastAsia="仿宋_GB2312" w:hAnsi="仿宋_GB2312" w:cs="仿宋_GB2312" w:hint="eastAsia"/>
          <w:color w:val="333333"/>
          <w:sz w:val="32"/>
          <w:szCs w:val="32"/>
          <w:shd w:val="clear" w:color="auto" w:fill="FFFFFF"/>
        </w:rPr>
        <w:t>党组织发挥政治核心作用情况</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在学校教育教学工作实际中，党委充分发挥政治核心作用，正确处理好政治思想与教育教学关系问题，</w:t>
      </w:r>
      <w:r>
        <w:rPr>
          <w:rFonts w:ascii="仿宋_GB2312" w:eastAsia="仿宋_GB2312" w:hAnsi="仿宋_GB2312" w:cs="仿宋_GB2312" w:hint="eastAsia"/>
          <w:color w:val="333333"/>
          <w:sz w:val="32"/>
          <w:szCs w:val="32"/>
          <w:shd w:val="clear" w:color="auto" w:fill="FFFFFF"/>
        </w:rPr>
        <w:t>防止党组织作用和学校工作两层皮现象。保证党的教育方针、政策和上级党委的文件精神在学校得到正确及时地贯彻执行；保证学校按照教育教学规律办事，不断提高教育教学质量。</w:t>
      </w:r>
    </w:p>
    <w:p w:rsidR="00500ECA" w:rsidRDefault="00827D30">
      <w:pPr>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t>4.</w:t>
      </w:r>
      <w:r>
        <w:rPr>
          <w:rFonts w:ascii="黑体" w:eastAsia="黑体" w:hAnsi="黑体" w:cs="黑体" w:hint="eastAsia"/>
          <w:color w:val="333333"/>
          <w:sz w:val="32"/>
          <w:szCs w:val="32"/>
          <w:shd w:val="clear" w:color="auto" w:fill="FFFFFF"/>
        </w:rPr>
        <w:t>校企合作</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4.1</w:t>
      </w:r>
      <w:r>
        <w:rPr>
          <w:rFonts w:ascii="仿宋_GB2312" w:eastAsia="仿宋_GB2312" w:hAnsi="仿宋_GB2312" w:cs="仿宋_GB2312" w:hint="eastAsia"/>
          <w:color w:val="333333"/>
          <w:sz w:val="32"/>
          <w:szCs w:val="32"/>
          <w:shd w:val="clear" w:color="auto" w:fill="FFFFFF"/>
        </w:rPr>
        <w:t>校企合作开展情况和效果</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每年都要派出调研队伍，深入县内外企业进行调研，并加大对京津唐及秦皇岛区域调研工作，重点了解在“京津冀一体化”战略背景下的人才需求状况，了解企业的所思，所想，了解企业的管理模式和人才需求状况，为企业的经济发展提供人才、技术的支持。</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年学校先后对机械制造业、娱乐旅游业、现代服务业进行了调研，走访了几</w:t>
      </w:r>
      <w:r>
        <w:rPr>
          <w:rFonts w:ascii="仿宋_GB2312" w:eastAsia="仿宋_GB2312" w:hAnsi="仿宋_GB2312" w:cs="仿宋_GB2312" w:hint="eastAsia"/>
          <w:color w:val="333333"/>
          <w:sz w:val="32"/>
          <w:szCs w:val="32"/>
          <w:shd w:val="clear" w:color="auto" w:fill="FFFFFF"/>
        </w:rPr>
        <w:t>十家企业。同时，加大与企业联系与合作，为他们培养所需要的人才。先后与承德花溪城生态旅游发展有限公司、北京东升汇俱乐部管理有限公司签署校企合作协议。为企业输送</w:t>
      </w:r>
      <w:r>
        <w:rPr>
          <w:rFonts w:ascii="仿宋_GB2312" w:eastAsia="仿宋_GB2312" w:hAnsi="仿宋_GB2312" w:cs="仿宋_GB2312" w:hint="eastAsia"/>
          <w:color w:val="333333"/>
          <w:sz w:val="32"/>
          <w:szCs w:val="32"/>
          <w:shd w:val="clear" w:color="auto" w:fill="FFFFFF"/>
        </w:rPr>
        <w:t>94</w:t>
      </w:r>
      <w:r>
        <w:rPr>
          <w:rFonts w:ascii="仿宋_GB2312" w:eastAsia="仿宋_GB2312" w:hAnsi="仿宋_GB2312" w:cs="仿宋_GB2312" w:hint="eastAsia"/>
          <w:color w:val="333333"/>
          <w:sz w:val="32"/>
          <w:szCs w:val="32"/>
          <w:shd w:val="clear" w:color="auto" w:fill="FFFFFF"/>
        </w:rPr>
        <w:t>名顶岗实习学生。</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年，进一步与北京福田戴姆勒汽车有限公司、空军鹰正俱乐部加强合作，为企业输送</w:t>
      </w:r>
      <w:r>
        <w:rPr>
          <w:rFonts w:ascii="仿宋_GB2312" w:eastAsia="仿宋_GB2312" w:hAnsi="仿宋_GB2312" w:cs="仿宋_GB2312" w:hint="eastAsia"/>
          <w:color w:val="333333"/>
          <w:sz w:val="32"/>
          <w:szCs w:val="32"/>
          <w:shd w:val="clear" w:color="auto" w:fill="FFFFFF"/>
        </w:rPr>
        <w:t>145</w:t>
      </w:r>
      <w:r>
        <w:rPr>
          <w:rFonts w:ascii="仿宋_GB2312" w:eastAsia="仿宋_GB2312" w:hAnsi="仿宋_GB2312" w:cs="仿宋_GB2312" w:hint="eastAsia"/>
          <w:color w:val="333333"/>
          <w:sz w:val="32"/>
          <w:szCs w:val="32"/>
          <w:shd w:val="clear" w:color="auto" w:fill="FFFFFF"/>
        </w:rPr>
        <w:t>名顶岗实习学生。通过顶岗实习，不仅锻炼实际操作能力，还提升了综合素质，目前实习学生当中有些人成为企业的骨干或技术能手，收到了实习单位的好评和广泛赞誉。</w:t>
      </w:r>
    </w:p>
    <w:p w:rsidR="00500ECA" w:rsidRDefault="00827D30">
      <w:pPr>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lastRenderedPageBreak/>
        <w:t>表</w:t>
      </w:r>
      <w:r>
        <w:rPr>
          <w:rFonts w:ascii="仿宋_GB2312" w:eastAsia="仿宋_GB2312" w:hAnsi="仿宋_GB2312" w:cs="仿宋_GB2312" w:hint="eastAsia"/>
          <w:color w:val="333333"/>
          <w:szCs w:val="21"/>
          <w:shd w:val="clear" w:color="auto" w:fill="FFFFFF"/>
        </w:rPr>
        <w:t xml:space="preserve">17                     </w:t>
      </w:r>
      <w:r>
        <w:rPr>
          <w:rFonts w:ascii="仿宋_GB2312" w:eastAsia="仿宋_GB2312" w:hAnsi="仿宋_GB2312" w:cs="仿宋_GB2312" w:hint="eastAsia"/>
          <w:color w:val="333333"/>
          <w:szCs w:val="21"/>
          <w:shd w:val="clear" w:color="auto" w:fill="FFFFFF"/>
        </w:rPr>
        <w:tab/>
      </w:r>
      <w:r>
        <w:rPr>
          <w:rFonts w:ascii="仿宋_GB2312" w:eastAsia="仿宋_GB2312" w:hAnsi="仿宋_GB2312" w:cs="仿宋_GB2312" w:hint="eastAsia"/>
          <w:color w:val="333333"/>
          <w:szCs w:val="21"/>
          <w:shd w:val="clear" w:color="auto" w:fill="FFFFFF"/>
        </w:rPr>
        <w:t>实习单位及实习人数统计表</w:t>
      </w:r>
    </w:p>
    <w:tbl>
      <w:tblPr>
        <w:tblStyle w:val="a9"/>
        <w:tblW w:w="8980" w:type="dxa"/>
        <w:tblLayout w:type="fixed"/>
        <w:tblLook w:val="04A0"/>
      </w:tblPr>
      <w:tblGrid>
        <w:gridCol w:w="2993"/>
        <w:gridCol w:w="2993"/>
        <w:gridCol w:w="2994"/>
      </w:tblGrid>
      <w:tr w:rsidR="00500ECA" w:rsidRPr="00400931">
        <w:trPr>
          <w:trHeight w:hRule="exact" w:val="283"/>
        </w:trPr>
        <w:tc>
          <w:tcPr>
            <w:tcW w:w="2993" w:type="dxa"/>
            <w:shd w:val="clear" w:color="auto" w:fill="00B0F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实习单位</w:t>
            </w:r>
          </w:p>
        </w:tc>
        <w:tc>
          <w:tcPr>
            <w:tcW w:w="2993" w:type="dxa"/>
            <w:shd w:val="clear" w:color="auto" w:fill="00B0F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2016</w:t>
            </w:r>
            <w:r w:rsidRPr="00400931">
              <w:rPr>
                <w:rFonts w:ascii="仿宋" w:eastAsia="仿宋" w:hAnsi="仿宋" w:hint="eastAsia"/>
                <w:szCs w:val="21"/>
              </w:rPr>
              <w:t>年度</w:t>
            </w:r>
          </w:p>
        </w:tc>
        <w:tc>
          <w:tcPr>
            <w:tcW w:w="2994" w:type="dxa"/>
            <w:shd w:val="clear" w:color="auto" w:fill="00B0F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2017</w:t>
            </w:r>
            <w:r w:rsidRPr="00400931">
              <w:rPr>
                <w:rFonts w:ascii="仿宋" w:eastAsia="仿宋" w:hAnsi="仿宋" w:hint="eastAsia"/>
                <w:szCs w:val="21"/>
              </w:rPr>
              <w:t>年度</w:t>
            </w:r>
          </w:p>
        </w:tc>
      </w:tr>
      <w:tr w:rsidR="00500ECA" w:rsidRPr="00400931">
        <w:trPr>
          <w:trHeight w:hRule="exact" w:val="283"/>
        </w:trPr>
        <w:tc>
          <w:tcPr>
            <w:tcW w:w="2993"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北京戴姆勒</w:t>
            </w:r>
          </w:p>
        </w:tc>
        <w:tc>
          <w:tcPr>
            <w:tcW w:w="2993"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108</w:t>
            </w:r>
          </w:p>
        </w:tc>
        <w:tc>
          <w:tcPr>
            <w:tcW w:w="2994"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138</w:t>
            </w:r>
          </w:p>
        </w:tc>
      </w:tr>
      <w:tr w:rsidR="00500ECA" w:rsidRPr="00400931">
        <w:trPr>
          <w:trHeight w:hRule="exact" w:val="283"/>
        </w:trPr>
        <w:tc>
          <w:tcPr>
            <w:tcW w:w="2993"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承德花溪城</w:t>
            </w:r>
          </w:p>
        </w:tc>
        <w:tc>
          <w:tcPr>
            <w:tcW w:w="2993"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0</w:t>
            </w:r>
          </w:p>
        </w:tc>
        <w:tc>
          <w:tcPr>
            <w:tcW w:w="2994"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79</w:t>
            </w:r>
          </w:p>
        </w:tc>
      </w:tr>
      <w:tr w:rsidR="00500ECA" w:rsidRPr="00400931">
        <w:trPr>
          <w:trHeight w:hRule="exact" w:val="283"/>
        </w:trPr>
        <w:tc>
          <w:tcPr>
            <w:tcW w:w="2993"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北京东升汇</w:t>
            </w:r>
          </w:p>
        </w:tc>
        <w:tc>
          <w:tcPr>
            <w:tcW w:w="2993"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0</w:t>
            </w:r>
          </w:p>
        </w:tc>
        <w:tc>
          <w:tcPr>
            <w:tcW w:w="2994"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15</w:t>
            </w:r>
          </w:p>
        </w:tc>
      </w:tr>
      <w:tr w:rsidR="00500ECA" w:rsidRPr="00400931">
        <w:trPr>
          <w:trHeight w:hRule="exact" w:val="283"/>
        </w:trPr>
        <w:tc>
          <w:tcPr>
            <w:tcW w:w="2993"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空军鹰正</w:t>
            </w:r>
          </w:p>
        </w:tc>
        <w:tc>
          <w:tcPr>
            <w:tcW w:w="2993"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0</w:t>
            </w:r>
          </w:p>
        </w:tc>
        <w:tc>
          <w:tcPr>
            <w:tcW w:w="2994" w:type="dxa"/>
            <w:shd w:val="clear" w:color="auto" w:fill="92D050"/>
            <w:vAlign w:val="center"/>
          </w:tcPr>
          <w:p w:rsidR="00500ECA" w:rsidRPr="00400931" w:rsidRDefault="00827D30">
            <w:pPr>
              <w:jc w:val="center"/>
              <w:rPr>
                <w:rFonts w:ascii="仿宋" w:eastAsia="仿宋" w:hAnsi="仿宋"/>
                <w:szCs w:val="21"/>
              </w:rPr>
            </w:pPr>
            <w:r w:rsidRPr="00400931">
              <w:rPr>
                <w:rFonts w:ascii="仿宋" w:eastAsia="仿宋" w:hAnsi="仿宋" w:hint="eastAsia"/>
                <w:szCs w:val="21"/>
              </w:rPr>
              <w:t>7</w:t>
            </w:r>
          </w:p>
        </w:tc>
      </w:tr>
    </w:tbl>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4.2</w:t>
      </w:r>
      <w:r>
        <w:rPr>
          <w:rFonts w:ascii="仿宋_GB2312" w:eastAsia="仿宋_GB2312" w:hAnsi="仿宋_GB2312" w:cs="仿宋_GB2312" w:hint="eastAsia"/>
          <w:color w:val="333333"/>
          <w:sz w:val="32"/>
          <w:szCs w:val="32"/>
          <w:shd w:val="clear" w:color="auto" w:fill="FFFFFF"/>
        </w:rPr>
        <w:t>学生实习情况</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eastAsia="仿宋_GB2312" w:hint="eastAsia"/>
          <w:sz w:val="32"/>
        </w:rPr>
        <w:t>学校在安排学生实习过程中，严格按着学校制定的《宽城满族自治县职业技术教育中心学生校外实习管理制度》及《宽城满族自治县职业技术教育中心学生校外实习管理制度补充规定》执行，在已建成实习基地基础之上，</w:t>
      </w:r>
      <w:r>
        <w:rPr>
          <w:rFonts w:eastAsia="仿宋_GB2312" w:hint="eastAsia"/>
          <w:sz w:val="32"/>
        </w:rPr>
        <w:t>2017</w:t>
      </w:r>
      <w:r>
        <w:rPr>
          <w:rFonts w:eastAsia="仿宋_GB2312" w:hint="eastAsia"/>
          <w:sz w:val="32"/>
        </w:rPr>
        <w:t>年又开拓两个实习基地，分别是承德花溪城生态旅游发展有限公司实习基地和北京东升汇俱乐部管理有限公司实习基地。</w:t>
      </w:r>
      <w:r>
        <w:rPr>
          <w:rFonts w:eastAsia="仿宋_GB2312" w:hint="eastAsia"/>
          <w:sz w:val="32"/>
        </w:rPr>
        <w:t>2017</w:t>
      </w:r>
      <w:r>
        <w:rPr>
          <w:rFonts w:eastAsia="仿宋_GB2312" w:hint="eastAsia"/>
          <w:sz w:val="32"/>
        </w:rPr>
        <w:t>年在</w:t>
      </w:r>
      <w:r>
        <w:rPr>
          <w:rFonts w:ascii="仿宋_GB2312" w:eastAsia="仿宋_GB2312" w:hAnsi="宋体" w:cs="宋体" w:hint="eastAsia"/>
          <w:color w:val="000000"/>
          <w:kern w:val="0"/>
          <w:sz w:val="32"/>
          <w:szCs w:val="28"/>
        </w:rPr>
        <w:t>承德花溪城生态旅游发展有限公司有</w:t>
      </w:r>
      <w:r>
        <w:rPr>
          <w:rFonts w:ascii="仿宋_GB2312" w:eastAsia="仿宋_GB2312" w:hAnsi="宋体" w:cs="宋体" w:hint="eastAsia"/>
          <w:color w:val="000000"/>
          <w:kern w:val="0"/>
          <w:sz w:val="32"/>
          <w:szCs w:val="28"/>
        </w:rPr>
        <w:t>79</w:t>
      </w:r>
      <w:r>
        <w:rPr>
          <w:rFonts w:ascii="仿宋_GB2312" w:eastAsia="仿宋_GB2312" w:hAnsi="宋体" w:cs="宋体" w:hint="eastAsia"/>
          <w:color w:val="000000"/>
          <w:kern w:val="0"/>
          <w:sz w:val="32"/>
          <w:szCs w:val="28"/>
        </w:rPr>
        <w:t>人顶岗实习，在</w:t>
      </w:r>
      <w:r>
        <w:rPr>
          <w:rFonts w:ascii="仿宋_GB2312" w:eastAsia="仿宋_GB2312" w:hAnsi="宋体" w:cs="宋体" w:hint="eastAsia"/>
          <w:color w:val="000000"/>
          <w:kern w:val="0"/>
          <w:sz w:val="32"/>
          <w:szCs w:val="28"/>
        </w:rPr>
        <w:t>北京东升汇俱乐部有限公司有</w:t>
      </w:r>
      <w:r>
        <w:rPr>
          <w:rFonts w:ascii="仿宋_GB2312" w:eastAsia="仿宋_GB2312" w:hAnsi="宋体" w:cs="宋体" w:hint="eastAsia"/>
          <w:color w:val="000000"/>
          <w:kern w:val="0"/>
          <w:sz w:val="32"/>
          <w:szCs w:val="28"/>
        </w:rPr>
        <w:t>15</w:t>
      </w:r>
      <w:r>
        <w:rPr>
          <w:rFonts w:ascii="仿宋_GB2312" w:eastAsia="仿宋_GB2312" w:hAnsi="宋体" w:cs="宋体" w:hint="eastAsia"/>
          <w:color w:val="000000"/>
          <w:kern w:val="0"/>
          <w:sz w:val="32"/>
          <w:szCs w:val="28"/>
        </w:rPr>
        <w:t>人</w:t>
      </w:r>
      <w:r>
        <w:rPr>
          <w:rFonts w:ascii="仿宋_GB2312" w:eastAsia="仿宋_GB2312" w:hAnsi="宋体" w:cs="宋体" w:hint="eastAsia"/>
          <w:color w:val="000000"/>
          <w:kern w:val="0"/>
          <w:sz w:val="32"/>
          <w:szCs w:val="28"/>
        </w:rPr>
        <w:t>顶岗实习，在北京福田戴姆勒汽车有限公司有</w:t>
      </w:r>
      <w:r>
        <w:rPr>
          <w:rFonts w:ascii="仿宋_GB2312" w:eastAsia="仿宋_GB2312" w:hAnsi="宋体" w:cs="宋体" w:hint="eastAsia"/>
          <w:color w:val="000000"/>
          <w:kern w:val="0"/>
          <w:sz w:val="32"/>
          <w:szCs w:val="28"/>
        </w:rPr>
        <w:t>138</w:t>
      </w:r>
      <w:r>
        <w:rPr>
          <w:rFonts w:ascii="仿宋_GB2312" w:eastAsia="仿宋_GB2312" w:hAnsi="宋体" w:cs="宋体" w:hint="eastAsia"/>
          <w:color w:val="000000"/>
          <w:kern w:val="0"/>
          <w:sz w:val="32"/>
          <w:szCs w:val="28"/>
        </w:rPr>
        <w:t>人顶岗实习，在空军鹰正接待站有</w:t>
      </w:r>
      <w:r>
        <w:rPr>
          <w:rFonts w:ascii="仿宋_GB2312" w:eastAsia="仿宋_GB2312" w:hAnsi="宋体" w:cs="宋体" w:hint="eastAsia"/>
          <w:color w:val="000000"/>
          <w:kern w:val="0"/>
          <w:sz w:val="32"/>
          <w:szCs w:val="28"/>
        </w:rPr>
        <w:t>7</w:t>
      </w:r>
      <w:r>
        <w:rPr>
          <w:rFonts w:ascii="仿宋_GB2312" w:eastAsia="仿宋_GB2312" w:hAnsi="宋体" w:cs="宋体" w:hint="eastAsia"/>
          <w:color w:val="000000"/>
          <w:kern w:val="0"/>
          <w:sz w:val="32"/>
          <w:szCs w:val="28"/>
        </w:rPr>
        <w:t>人顶岗实习。</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4.3</w:t>
      </w:r>
      <w:r>
        <w:rPr>
          <w:rFonts w:ascii="仿宋_GB2312" w:eastAsia="仿宋_GB2312" w:hAnsi="仿宋_GB2312" w:cs="仿宋_GB2312" w:hint="eastAsia"/>
          <w:color w:val="333333"/>
          <w:sz w:val="32"/>
          <w:szCs w:val="32"/>
          <w:shd w:val="clear" w:color="auto" w:fill="FFFFFF"/>
        </w:rPr>
        <w:t>集团化办学情况</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继</w:t>
      </w:r>
      <w:r>
        <w:rPr>
          <w:rFonts w:ascii="仿宋_GB2312" w:eastAsia="仿宋_GB2312" w:hAnsi="仿宋_GB2312" w:cs="仿宋_GB2312" w:hint="eastAsia"/>
          <w:sz w:val="32"/>
          <w:szCs w:val="32"/>
        </w:rPr>
        <w:t>2014</w:t>
      </w:r>
      <w:r>
        <w:rPr>
          <w:rFonts w:ascii="仿宋_GB2312" w:eastAsia="仿宋_GB2312" w:hAnsi="仿宋_GB2312" w:cs="仿宋_GB2312" w:hint="eastAsia"/>
          <w:sz w:val="32"/>
          <w:szCs w:val="32"/>
        </w:rPr>
        <w:t>年成为承德装备制造职业教育集团理事单位之</w:t>
      </w:r>
      <w:r>
        <w:rPr>
          <w:rFonts w:ascii="仿宋_GB2312" w:eastAsia="仿宋_GB2312" w:hAnsi="仿宋_GB2312" w:cs="仿宋_GB2312" w:hint="eastAsia"/>
          <w:sz w:val="32"/>
          <w:szCs w:val="32"/>
        </w:rPr>
        <w:t>后</w:t>
      </w:r>
      <w:r>
        <w:rPr>
          <w:rFonts w:ascii="仿宋_GB2312" w:eastAsia="仿宋_GB2312" w:hAnsi="仿宋_GB2312" w:cs="仿宋_GB2312" w:hint="eastAsia"/>
          <w:sz w:val="32"/>
          <w:szCs w:val="32"/>
        </w:rPr>
        <w:t>。学校</w:t>
      </w:r>
      <w:r>
        <w:rPr>
          <w:rFonts w:ascii="仿宋_GB2312" w:eastAsia="仿宋_GB2312" w:hAnsi="仿宋_GB2312" w:cs="仿宋_GB2312" w:hint="eastAsia"/>
          <w:sz w:val="32"/>
          <w:szCs w:val="32"/>
        </w:rPr>
        <w:t>又开启联合办学模式，分别与河北旅游职业学院、天津红星中专签署联合协议，</w:t>
      </w:r>
      <w:r>
        <w:rPr>
          <w:rFonts w:ascii="仿宋_GB2312" w:eastAsia="仿宋_GB2312" w:hAnsi="仿宋_GB2312" w:cs="仿宋_GB2312" w:hint="eastAsia"/>
          <w:sz w:val="32"/>
          <w:szCs w:val="32"/>
        </w:rPr>
        <w:t>借助</w:t>
      </w:r>
      <w:r>
        <w:rPr>
          <w:rFonts w:ascii="仿宋_GB2312" w:eastAsia="仿宋_GB2312" w:hAnsi="仿宋_GB2312" w:cs="仿宋_GB2312" w:hint="eastAsia"/>
          <w:sz w:val="32"/>
          <w:szCs w:val="32"/>
        </w:rPr>
        <w:t>高校和直辖市职业中专</w:t>
      </w:r>
      <w:r>
        <w:rPr>
          <w:rFonts w:ascii="仿宋_GB2312" w:eastAsia="仿宋_GB2312" w:hAnsi="仿宋_GB2312" w:cs="仿宋_GB2312" w:hint="eastAsia"/>
          <w:sz w:val="32"/>
          <w:szCs w:val="32"/>
        </w:rPr>
        <w:t>资源优势，为</w:t>
      </w:r>
      <w:r>
        <w:rPr>
          <w:rFonts w:ascii="仿宋_GB2312" w:eastAsia="仿宋_GB2312" w:hAnsi="仿宋_GB2312" w:cs="仿宋_GB2312" w:hint="eastAsia"/>
          <w:sz w:val="32"/>
          <w:szCs w:val="32"/>
        </w:rPr>
        <w:t>学校</w:t>
      </w:r>
      <w:r>
        <w:rPr>
          <w:rFonts w:ascii="仿宋_GB2312" w:eastAsia="仿宋_GB2312" w:hAnsi="仿宋_GB2312" w:cs="仿宋_GB2312" w:hint="eastAsia"/>
          <w:sz w:val="32"/>
          <w:szCs w:val="32"/>
        </w:rPr>
        <w:t>提供专业对口的技术支持</w:t>
      </w:r>
      <w:r>
        <w:rPr>
          <w:rFonts w:ascii="仿宋_GB2312" w:eastAsia="仿宋_GB2312" w:hAnsi="仿宋_GB2312" w:cs="仿宋_GB2312" w:hint="eastAsia"/>
          <w:sz w:val="32"/>
          <w:szCs w:val="32"/>
        </w:rPr>
        <w:t>，同时为学校学生提供良好的发展空间，</w:t>
      </w:r>
      <w:r>
        <w:rPr>
          <w:rFonts w:ascii="仿宋_GB2312" w:eastAsia="仿宋_GB2312" w:hAnsi="仿宋_GB2312" w:cs="仿宋_GB2312" w:hint="eastAsia"/>
          <w:sz w:val="32"/>
          <w:szCs w:val="32"/>
        </w:rPr>
        <w:t>促进了</w:t>
      </w:r>
      <w:r>
        <w:rPr>
          <w:rFonts w:ascii="仿宋_GB2312" w:eastAsia="仿宋_GB2312" w:hAnsi="仿宋_GB2312" w:cs="仿宋_GB2312" w:hint="eastAsia"/>
          <w:sz w:val="32"/>
          <w:szCs w:val="32"/>
        </w:rPr>
        <w:t>学</w:t>
      </w:r>
      <w:r>
        <w:rPr>
          <w:rFonts w:ascii="仿宋_GB2312" w:eastAsia="仿宋_GB2312" w:hAnsi="仿宋_GB2312" w:cs="仿宋_GB2312" w:hint="eastAsia"/>
          <w:sz w:val="32"/>
          <w:szCs w:val="32"/>
        </w:rPr>
        <w:t>校</w:t>
      </w:r>
      <w:r>
        <w:rPr>
          <w:rFonts w:ascii="仿宋_GB2312" w:eastAsia="仿宋_GB2312" w:hAnsi="仿宋_GB2312" w:cs="仿宋_GB2312" w:hint="eastAsia"/>
          <w:sz w:val="32"/>
          <w:szCs w:val="32"/>
        </w:rPr>
        <w:t>快速</w:t>
      </w:r>
      <w:r>
        <w:rPr>
          <w:rFonts w:ascii="仿宋_GB2312" w:eastAsia="仿宋_GB2312" w:hAnsi="仿宋_GB2312" w:cs="仿宋_GB2312" w:hint="eastAsia"/>
          <w:sz w:val="32"/>
          <w:szCs w:val="32"/>
        </w:rPr>
        <w:t>发展。多年来</w:t>
      </w:r>
      <w:r>
        <w:rPr>
          <w:rFonts w:ascii="仿宋_GB2312" w:eastAsia="仿宋_GB2312" w:hAnsi="仿宋_GB2312" w:cs="仿宋_GB2312" w:hint="eastAsia"/>
          <w:sz w:val="32"/>
          <w:szCs w:val="32"/>
        </w:rPr>
        <w:t>为</w:t>
      </w:r>
      <w:r>
        <w:rPr>
          <w:rFonts w:ascii="仿宋_GB2312" w:eastAsia="仿宋_GB2312" w:hAnsi="仿宋_GB2312" w:cs="仿宋_GB2312" w:hint="eastAsia"/>
          <w:sz w:val="32"/>
          <w:szCs w:val="32"/>
        </w:rPr>
        <w:t>两个</w:t>
      </w:r>
      <w:r>
        <w:rPr>
          <w:rFonts w:ascii="仿宋_GB2312" w:eastAsia="仿宋_GB2312" w:hAnsi="仿宋_GB2312" w:cs="仿宋_GB2312" w:hint="eastAsia"/>
          <w:sz w:val="32"/>
          <w:szCs w:val="32"/>
        </w:rPr>
        <w:t>学校输送</w:t>
      </w:r>
      <w:r>
        <w:rPr>
          <w:rFonts w:ascii="仿宋_GB2312" w:eastAsia="仿宋_GB2312" w:hAnsi="仿宋_GB2312" w:cs="仿宋_GB2312" w:hint="eastAsia"/>
          <w:sz w:val="32"/>
          <w:szCs w:val="32"/>
        </w:rPr>
        <w:t>培养技能型实用人才</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多人，形成了</w:t>
      </w:r>
      <w:r>
        <w:rPr>
          <w:rFonts w:ascii="仿宋_GB2312" w:eastAsia="仿宋_GB2312" w:hAnsi="仿宋_GB2312" w:cs="仿宋_GB2312" w:hint="eastAsia"/>
          <w:sz w:val="32"/>
          <w:szCs w:val="32"/>
        </w:rPr>
        <w:t>联办</w:t>
      </w:r>
      <w:r>
        <w:rPr>
          <w:rFonts w:ascii="仿宋_GB2312" w:eastAsia="仿宋_GB2312" w:hAnsi="仿宋_GB2312" w:cs="仿宋_GB2312" w:hint="eastAsia"/>
          <w:sz w:val="32"/>
          <w:szCs w:val="32"/>
        </w:rPr>
        <w:t>双赢局面。</w:t>
      </w:r>
    </w:p>
    <w:p w:rsidR="00500ECA" w:rsidRDefault="00827D30">
      <w:pPr>
        <w:rPr>
          <w:rFonts w:ascii="黑体" w:eastAsia="黑体" w:hAnsi="黑体" w:cs="黑体"/>
          <w:sz w:val="32"/>
          <w:szCs w:val="32"/>
        </w:rPr>
      </w:pPr>
      <w:r>
        <w:rPr>
          <w:rFonts w:ascii="黑体" w:eastAsia="黑体" w:hAnsi="黑体" w:cs="黑体" w:hint="eastAsia"/>
          <w:sz w:val="32"/>
          <w:szCs w:val="32"/>
        </w:rPr>
        <w:t>5.</w:t>
      </w:r>
      <w:r>
        <w:rPr>
          <w:rFonts w:ascii="黑体" w:eastAsia="黑体" w:hAnsi="黑体" w:cs="黑体" w:hint="eastAsia"/>
          <w:sz w:val="32"/>
          <w:szCs w:val="32"/>
        </w:rPr>
        <w:t>社会贡献</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5.1</w:t>
      </w:r>
      <w:r>
        <w:rPr>
          <w:rFonts w:ascii="仿宋_GB2312" w:eastAsia="仿宋_GB2312" w:hAnsi="仿宋_GB2312" w:cs="仿宋_GB2312" w:hint="eastAsia"/>
          <w:color w:val="333333"/>
          <w:sz w:val="32"/>
          <w:szCs w:val="32"/>
          <w:shd w:val="clear" w:color="auto" w:fill="FFFFFF"/>
        </w:rPr>
        <w:t>技术技能人才培养</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lastRenderedPageBreak/>
        <w:t>学校紧紧围绕“以服务为宗旨</w:t>
      </w: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以就业为导向”的办学宗旨，加强校外实训基地建设，学校现有校外实习实训基地</w:t>
      </w:r>
      <w:r>
        <w:rPr>
          <w:rFonts w:ascii="仿宋_GB2312" w:eastAsia="仿宋_GB2312" w:hAnsi="仿宋_GB2312" w:cs="仿宋_GB2312" w:hint="eastAsia"/>
          <w:color w:val="333333"/>
          <w:sz w:val="32"/>
          <w:szCs w:val="32"/>
          <w:shd w:val="clear" w:color="auto" w:fill="FFFFFF"/>
        </w:rPr>
        <w:t>20</w:t>
      </w:r>
      <w:r>
        <w:rPr>
          <w:rFonts w:ascii="仿宋_GB2312" w:eastAsia="仿宋_GB2312" w:hAnsi="仿宋_GB2312" w:cs="仿宋_GB2312" w:hint="eastAsia"/>
          <w:color w:val="333333"/>
          <w:sz w:val="32"/>
          <w:szCs w:val="32"/>
          <w:shd w:val="clear" w:color="auto" w:fill="FFFFFF"/>
        </w:rPr>
        <w:t>余家。建校以来共有</w:t>
      </w:r>
      <w:r>
        <w:rPr>
          <w:rFonts w:ascii="仿宋_GB2312" w:eastAsia="仿宋_GB2312" w:hAnsi="仿宋_GB2312" w:cs="仿宋_GB2312" w:hint="eastAsia"/>
          <w:color w:val="333333"/>
          <w:sz w:val="32"/>
          <w:szCs w:val="32"/>
          <w:shd w:val="clear" w:color="auto" w:fill="FFFFFF"/>
        </w:rPr>
        <w:t>6000</w:t>
      </w:r>
      <w:r>
        <w:rPr>
          <w:rFonts w:ascii="仿宋_GB2312" w:eastAsia="仿宋_GB2312" w:hAnsi="仿宋_GB2312" w:cs="仿宋_GB2312" w:hint="eastAsia"/>
          <w:color w:val="333333"/>
          <w:sz w:val="32"/>
          <w:szCs w:val="32"/>
          <w:shd w:val="clear" w:color="auto" w:fill="FFFFFF"/>
        </w:rPr>
        <w:t>余人进入宽城县天宝矿业集团、兆丰钢铁集团、京城矿业集团等多家企业，</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又与承德花溪城生态旅游发展有限公司、北京东升汇俱乐部管理有限公司签署实习基地协议，还有部分毕业生进入北京知名企业。其中，北京福田戴姆勒汽车有限公司、国家空军鹰正接待站、全国人大会议中心等是学校长期顶岗实习和就业基地，实习就业的学生待遇较高，月平均工资</w:t>
      </w:r>
      <w:r>
        <w:rPr>
          <w:rFonts w:ascii="仿宋_GB2312" w:eastAsia="仿宋_GB2312" w:hAnsi="仿宋_GB2312" w:cs="仿宋_GB2312" w:hint="eastAsia"/>
          <w:color w:val="333333"/>
          <w:sz w:val="32"/>
          <w:szCs w:val="32"/>
          <w:shd w:val="clear" w:color="auto" w:fill="FFFFFF"/>
        </w:rPr>
        <w:t>3000</w:t>
      </w:r>
      <w:r>
        <w:rPr>
          <w:rFonts w:ascii="仿宋_GB2312" w:eastAsia="仿宋_GB2312" w:hAnsi="仿宋_GB2312" w:cs="仿宋_GB2312" w:hint="eastAsia"/>
          <w:color w:val="333333"/>
          <w:sz w:val="32"/>
          <w:szCs w:val="32"/>
          <w:shd w:val="clear" w:color="auto" w:fill="FFFFFF"/>
        </w:rPr>
        <w:t>元以上，各用人单位满意度</w:t>
      </w:r>
      <w:r>
        <w:rPr>
          <w:rFonts w:ascii="仿宋_GB2312" w:eastAsia="仿宋_GB2312" w:hAnsi="仿宋_GB2312" w:cs="仿宋_GB2312" w:hint="eastAsia"/>
          <w:color w:val="333333"/>
          <w:sz w:val="32"/>
          <w:szCs w:val="32"/>
          <w:shd w:val="clear" w:color="auto" w:fill="FFFFFF"/>
        </w:rPr>
        <w:t>达到</w:t>
      </w:r>
      <w:r>
        <w:rPr>
          <w:rFonts w:ascii="仿宋_GB2312" w:eastAsia="仿宋_GB2312" w:hAnsi="仿宋_GB2312" w:cs="仿宋_GB2312" w:hint="eastAsia"/>
          <w:color w:val="333333"/>
          <w:sz w:val="32"/>
          <w:szCs w:val="32"/>
          <w:shd w:val="clear" w:color="auto" w:fill="FFFFFF"/>
        </w:rPr>
        <w:t>79.25%</w:t>
      </w:r>
      <w:r>
        <w:rPr>
          <w:rFonts w:ascii="仿宋_GB2312" w:eastAsia="仿宋_GB2312" w:hAnsi="仿宋_GB2312" w:cs="仿宋_GB2312" w:hint="eastAsia"/>
          <w:color w:val="333333"/>
          <w:sz w:val="32"/>
          <w:szCs w:val="32"/>
          <w:shd w:val="clear" w:color="auto" w:fill="FFFFFF"/>
        </w:rPr>
        <w:t>。</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5.2</w:t>
      </w:r>
      <w:r>
        <w:rPr>
          <w:rFonts w:ascii="仿宋_GB2312" w:eastAsia="仿宋_GB2312" w:hAnsi="仿宋_GB2312" w:cs="仿宋_GB2312" w:hint="eastAsia"/>
          <w:color w:val="333333"/>
          <w:sz w:val="32"/>
          <w:szCs w:val="32"/>
          <w:shd w:val="clear" w:color="auto" w:fill="FFFFFF"/>
        </w:rPr>
        <w:t>社会服务</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5.2.1</w:t>
      </w:r>
      <w:r>
        <w:rPr>
          <w:rFonts w:ascii="仿宋_GB2312" w:eastAsia="仿宋_GB2312" w:hAnsi="仿宋_GB2312" w:cs="仿宋_GB2312" w:hint="eastAsia"/>
          <w:color w:val="333333"/>
          <w:sz w:val="32"/>
          <w:szCs w:val="32"/>
          <w:shd w:val="clear" w:color="auto" w:fill="FFFFFF"/>
        </w:rPr>
        <w:t>培训服务</w:t>
      </w:r>
    </w:p>
    <w:p w:rsidR="00500ECA" w:rsidRDefault="00827D30">
      <w:pPr>
        <w:ind w:firstLineChars="200" w:firstLine="640"/>
        <w:jc w:val="left"/>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年学校充分发挥师资、设备条件等资源优势，积极与县域各大超市、安监局、人社局开展卖场规范、超市管理细则、儿童积分制管理视频讲座、</w:t>
      </w: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服务的重要性、员工管理、销售提升及农业技术等培训。全年举办培训</w:t>
      </w:r>
      <w:r>
        <w:rPr>
          <w:rFonts w:ascii="仿宋_GB2312" w:eastAsia="仿宋_GB2312" w:hAnsi="仿宋_GB2312" w:cs="仿宋_GB2312" w:hint="eastAsia"/>
          <w:color w:val="333333"/>
          <w:sz w:val="32"/>
          <w:szCs w:val="32"/>
          <w:shd w:val="clear" w:color="auto" w:fill="FFFFFF"/>
        </w:rPr>
        <w:t xml:space="preserve">23 </w:t>
      </w:r>
      <w:r>
        <w:rPr>
          <w:rFonts w:ascii="仿宋_GB2312" w:eastAsia="仿宋_GB2312" w:hAnsi="仿宋_GB2312" w:cs="仿宋_GB2312" w:hint="eastAsia"/>
          <w:color w:val="333333"/>
          <w:sz w:val="32"/>
          <w:szCs w:val="32"/>
          <w:shd w:val="clear" w:color="auto" w:fill="FFFFFF"/>
        </w:rPr>
        <w:t>场，</w:t>
      </w:r>
      <w:r>
        <w:rPr>
          <w:rFonts w:ascii="仿宋_GB2312" w:eastAsia="仿宋_GB2312" w:hAnsi="仿宋_GB2312" w:cs="仿宋_GB2312" w:hint="eastAsia"/>
          <w:color w:val="333333"/>
          <w:sz w:val="32"/>
          <w:szCs w:val="32"/>
          <w:shd w:val="clear" w:color="auto" w:fill="FFFFFF"/>
        </w:rPr>
        <w:t>3795</w:t>
      </w:r>
      <w:r>
        <w:rPr>
          <w:rFonts w:ascii="仿宋_GB2312" w:eastAsia="仿宋_GB2312" w:hAnsi="仿宋_GB2312" w:cs="仿宋_GB2312" w:hint="eastAsia"/>
          <w:color w:val="333333"/>
          <w:sz w:val="32"/>
          <w:szCs w:val="32"/>
          <w:shd w:val="clear" w:color="auto" w:fill="FFFFFF"/>
        </w:rPr>
        <w:t>人次参加培训。比</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3505</w:t>
      </w:r>
      <w:r>
        <w:rPr>
          <w:rFonts w:ascii="仿宋_GB2312" w:eastAsia="仿宋_GB2312" w:hAnsi="仿宋_GB2312" w:cs="仿宋_GB2312" w:hint="eastAsia"/>
          <w:color w:val="333333"/>
          <w:sz w:val="32"/>
          <w:szCs w:val="32"/>
          <w:shd w:val="clear" w:color="auto" w:fill="FFFFFF"/>
        </w:rPr>
        <w:t>人次）增加了</w:t>
      </w:r>
      <w:r>
        <w:rPr>
          <w:rFonts w:ascii="仿宋_GB2312" w:eastAsia="仿宋_GB2312" w:hAnsi="仿宋_GB2312" w:cs="仿宋_GB2312" w:hint="eastAsia"/>
          <w:color w:val="333333"/>
          <w:sz w:val="32"/>
          <w:szCs w:val="32"/>
          <w:shd w:val="clear" w:color="auto" w:fill="FFFFFF"/>
        </w:rPr>
        <w:t>290</w:t>
      </w:r>
      <w:r>
        <w:rPr>
          <w:rFonts w:ascii="仿宋_GB2312" w:eastAsia="仿宋_GB2312" w:hAnsi="仿宋_GB2312" w:cs="仿宋_GB2312" w:hint="eastAsia"/>
          <w:color w:val="333333"/>
          <w:sz w:val="32"/>
          <w:szCs w:val="32"/>
          <w:shd w:val="clear" w:color="auto" w:fill="FFFFFF"/>
        </w:rPr>
        <w:t>人次，增长率为</w:t>
      </w:r>
      <w:r>
        <w:rPr>
          <w:rFonts w:ascii="仿宋_GB2312" w:eastAsia="仿宋_GB2312" w:hAnsi="仿宋_GB2312" w:cs="仿宋_GB2312" w:hint="eastAsia"/>
          <w:color w:val="333333"/>
          <w:sz w:val="32"/>
          <w:szCs w:val="32"/>
          <w:shd w:val="clear" w:color="auto" w:fill="FFFFFF"/>
        </w:rPr>
        <w:t>8.27%</w:t>
      </w:r>
      <w:r>
        <w:rPr>
          <w:rFonts w:ascii="仿宋_GB2312" w:eastAsia="仿宋_GB2312" w:hAnsi="仿宋_GB2312" w:cs="仿宋_GB2312" w:hint="eastAsia"/>
          <w:color w:val="333333"/>
          <w:sz w:val="32"/>
          <w:szCs w:val="32"/>
          <w:shd w:val="clear" w:color="auto" w:fill="FFFFFF"/>
        </w:rPr>
        <w:t>。无论从培训规模还是培训种类上都比去年有所提高。</w:t>
      </w:r>
      <w:r>
        <w:rPr>
          <w:noProof/>
        </w:rPr>
        <w:drawing>
          <wp:inline distT="0" distB="0" distL="114300" distR="114300">
            <wp:extent cx="5648325" cy="1976755"/>
            <wp:effectExtent l="19050" t="0" r="9525" b="4445"/>
            <wp:docPr id="2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lastRenderedPageBreak/>
        <w:t>5.2.2</w:t>
      </w:r>
      <w:r>
        <w:rPr>
          <w:rFonts w:ascii="仿宋_GB2312" w:eastAsia="仿宋_GB2312" w:hAnsi="仿宋_GB2312" w:cs="仿宋_GB2312" w:hint="eastAsia"/>
          <w:color w:val="333333"/>
          <w:sz w:val="32"/>
          <w:szCs w:val="32"/>
          <w:shd w:val="clear" w:color="auto" w:fill="FFFFFF"/>
        </w:rPr>
        <w:t>技术服务</w:t>
      </w:r>
    </w:p>
    <w:p w:rsidR="00500ECA" w:rsidRDefault="00827D30">
      <w:pPr>
        <w:ind w:firstLineChars="200" w:firstLine="640"/>
        <w:jc w:val="left"/>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以服务现代农业发展和社会主义新农村建设为宗旨，以促进农业增效，农民增收、农业发展为导向，以全面提升务农人员综合素质、职业技能和农业生产经营能力为目标，加快新型职业农民培养，坚持培养与精准扶贫相结合原则，坚持培养与县委县政府的美丽乡村建设相结合原则，坚持培养与农村、农民实际需求相结合原则，坚持培养与县域产业结构分布相结合原则。以乡镇成人教育技术学校为依托，结合宽城产业发展现状，结合精准扶贫工作，调研确定新型职业农民培养专业设置，</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年确定开展药材种植技术、蔬菜种植技术、果树生产技术三个专业开展培训，下设龙</w:t>
      </w:r>
      <w:r>
        <w:rPr>
          <w:rFonts w:ascii="仿宋_GB2312" w:eastAsia="仿宋_GB2312" w:hAnsi="仿宋_GB2312" w:cs="仿宋_GB2312" w:hint="eastAsia"/>
          <w:color w:val="333333"/>
          <w:sz w:val="32"/>
          <w:szCs w:val="32"/>
          <w:shd w:val="clear" w:color="auto" w:fill="FFFFFF"/>
        </w:rPr>
        <w:t>须门镇、孟子岭乡、苇子沟乡、化皮乡</w:t>
      </w:r>
      <w:r>
        <w:rPr>
          <w:rFonts w:ascii="仿宋_GB2312" w:eastAsia="仿宋_GB2312" w:hAnsi="仿宋_GB2312" w:cs="仿宋_GB2312" w:hint="eastAsia"/>
          <w:color w:val="333333"/>
          <w:sz w:val="32"/>
          <w:szCs w:val="32"/>
          <w:shd w:val="clear" w:color="auto" w:fill="FFFFFF"/>
        </w:rPr>
        <w:t>4</w:t>
      </w:r>
      <w:r>
        <w:rPr>
          <w:rFonts w:ascii="仿宋_GB2312" w:eastAsia="仿宋_GB2312" w:hAnsi="仿宋_GB2312" w:cs="仿宋_GB2312" w:hint="eastAsia"/>
          <w:color w:val="333333"/>
          <w:sz w:val="32"/>
          <w:szCs w:val="32"/>
          <w:shd w:val="clear" w:color="auto" w:fill="FFFFFF"/>
        </w:rPr>
        <w:t>个教学点六个教学班。共招收</w:t>
      </w:r>
      <w:r>
        <w:rPr>
          <w:rFonts w:ascii="仿宋_GB2312" w:eastAsia="仿宋_GB2312" w:hAnsi="仿宋_GB2312" w:cs="仿宋_GB2312" w:hint="eastAsia"/>
          <w:color w:val="333333"/>
          <w:sz w:val="32"/>
          <w:szCs w:val="32"/>
          <w:shd w:val="clear" w:color="auto" w:fill="FFFFFF"/>
        </w:rPr>
        <w:t>316</w:t>
      </w:r>
      <w:r>
        <w:rPr>
          <w:rFonts w:ascii="仿宋_GB2312" w:eastAsia="仿宋_GB2312" w:hAnsi="仿宋_GB2312" w:cs="仿宋_GB2312" w:hint="eastAsia"/>
          <w:color w:val="333333"/>
          <w:sz w:val="32"/>
          <w:szCs w:val="32"/>
          <w:shd w:val="clear" w:color="auto" w:fill="FFFFFF"/>
        </w:rPr>
        <w:t>名学员。</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年针对板栗增产丰收、苹果提质增效、特色产业发展，重点实施了三大技术扶贫工程，走出了一条立足优势产业，开展技术扶贫，促进农民增收的路子，</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年在龙须门镇、桲罗台镇、化皮镇、孟子岭乡和塌山乡设立</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个教学点，招收学员</w:t>
      </w:r>
      <w:r>
        <w:rPr>
          <w:rFonts w:ascii="仿宋_GB2312" w:eastAsia="仿宋_GB2312" w:hAnsi="仿宋_GB2312" w:cs="仿宋_GB2312" w:hint="eastAsia"/>
          <w:color w:val="333333"/>
          <w:sz w:val="32"/>
          <w:szCs w:val="32"/>
          <w:shd w:val="clear" w:color="auto" w:fill="FFFFFF"/>
        </w:rPr>
        <w:t>384</w:t>
      </w:r>
      <w:r>
        <w:rPr>
          <w:rFonts w:ascii="仿宋_GB2312" w:eastAsia="仿宋_GB2312" w:hAnsi="仿宋_GB2312" w:cs="仿宋_GB2312" w:hint="eastAsia"/>
          <w:color w:val="333333"/>
          <w:sz w:val="32"/>
          <w:szCs w:val="32"/>
          <w:shd w:val="clear" w:color="auto" w:fill="FFFFFF"/>
        </w:rPr>
        <w:t>人，较上一年增加</w:t>
      </w:r>
      <w:r>
        <w:rPr>
          <w:rFonts w:ascii="仿宋_GB2312" w:eastAsia="仿宋_GB2312" w:hAnsi="仿宋_GB2312" w:cs="仿宋_GB2312" w:hint="eastAsia"/>
          <w:color w:val="333333"/>
          <w:sz w:val="32"/>
          <w:szCs w:val="32"/>
          <w:shd w:val="clear" w:color="auto" w:fill="FFFFFF"/>
        </w:rPr>
        <w:t>68</w:t>
      </w:r>
      <w:r>
        <w:rPr>
          <w:rFonts w:ascii="仿宋_GB2312" w:eastAsia="仿宋_GB2312" w:hAnsi="仿宋_GB2312" w:cs="仿宋_GB2312" w:hint="eastAsia"/>
          <w:color w:val="333333"/>
          <w:sz w:val="32"/>
          <w:szCs w:val="32"/>
          <w:shd w:val="clear" w:color="auto" w:fill="FFFFFF"/>
        </w:rPr>
        <w:t>人，增长率</w:t>
      </w:r>
      <w:r>
        <w:rPr>
          <w:rFonts w:ascii="仿宋_GB2312" w:eastAsia="仿宋_GB2312" w:hAnsi="仿宋_GB2312" w:cs="仿宋_GB2312" w:hint="eastAsia"/>
          <w:color w:val="333333"/>
          <w:sz w:val="32"/>
          <w:szCs w:val="32"/>
          <w:shd w:val="clear" w:color="auto" w:fill="FFFFFF"/>
        </w:rPr>
        <w:t>21.6%</w:t>
      </w:r>
      <w:r>
        <w:rPr>
          <w:rFonts w:ascii="仿宋_GB2312" w:eastAsia="仿宋_GB2312" w:hAnsi="仿宋_GB2312" w:cs="仿宋_GB2312" w:hint="eastAsia"/>
          <w:color w:val="333333"/>
          <w:sz w:val="32"/>
          <w:szCs w:val="32"/>
          <w:shd w:val="clear" w:color="auto" w:fill="FFFFFF"/>
        </w:rPr>
        <w:t>，开设了板栗生产技术、苹果生产技术、养蜂技术三个专业。新型职业农民培养尝试</w:t>
      </w: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“学校</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合作社</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农户”“学校</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农户”“学校</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公司</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农户”的培养模式。根据农业生产周期和成人学</w:t>
      </w:r>
      <w:r>
        <w:rPr>
          <w:rFonts w:ascii="仿宋_GB2312" w:eastAsia="仿宋_GB2312" w:hAnsi="仿宋_GB2312" w:cs="仿宋_GB2312" w:hint="eastAsia"/>
          <w:color w:val="333333"/>
          <w:sz w:val="32"/>
          <w:szCs w:val="32"/>
          <w:shd w:val="clear" w:color="auto" w:fill="FFFFFF"/>
        </w:rPr>
        <w:t>习特点分段安排培训课程。经过两年培训，共培养懂技术会经营新型职业农民培养</w:t>
      </w:r>
      <w:r>
        <w:rPr>
          <w:rFonts w:ascii="仿宋_GB2312" w:eastAsia="仿宋_GB2312" w:hAnsi="仿宋_GB2312" w:cs="仿宋_GB2312" w:hint="eastAsia"/>
          <w:color w:val="333333"/>
          <w:sz w:val="32"/>
          <w:szCs w:val="32"/>
          <w:shd w:val="clear" w:color="auto" w:fill="FFFFFF"/>
        </w:rPr>
        <w:t>700</w:t>
      </w:r>
      <w:r>
        <w:rPr>
          <w:rFonts w:ascii="仿宋_GB2312" w:eastAsia="仿宋_GB2312" w:hAnsi="仿宋_GB2312" w:cs="仿宋_GB2312" w:hint="eastAsia"/>
          <w:color w:val="333333"/>
          <w:sz w:val="32"/>
          <w:szCs w:val="32"/>
          <w:shd w:val="clear" w:color="auto" w:fill="FFFFFF"/>
        </w:rPr>
        <w:t>人，为宽城新农村建设提供了有力人才支撑。在塌山、龙须门镇完成</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个低产板栗园改造；在桲罗台、</w:t>
      </w:r>
      <w:r>
        <w:rPr>
          <w:rFonts w:ascii="仿宋_GB2312" w:eastAsia="仿宋_GB2312" w:hAnsi="仿宋_GB2312" w:cs="仿宋_GB2312" w:hint="eastAsia"/>
          <w:color w:val="333333"/>
          <w:sz w:val="32"/>
          <w:szCs w:val="32"/>
          <w:shd w:val="clear" w:color="auto" w:fill="FFFFFF"/>
        </w:rPr>
        <w:lastRenderedPageBreak/>
        <w:t>孟子岭、化皮苹果基地实现了提质增效；在龙须门镇蜜蜂养殖基地按时节送技术，扩大了养蜂规模，合理规避了各种病虫害，年产蜂蜜</w:t>
      </w:r>
      <w:r>
        <w:rPr>
          <w:rFonts w:ascii="仿宋_GB2312" w:eastAsia="仿宋_GB2312" w:hAnsi="仿宋_GB2312" w:cs="仿宋_GB2312" w:hint="eastAsia"/>
          <w:color w:val="333333"/>
          <w:sz w:val="32"/>
          <w:szCs w:val="32"/>
          <w:shd w:val="clear" w:color="auto" w:fill="FFFFFF"/>
        </w:rPr>
        <w:t>30</w:t>
      </w:r>
      <w:r>
        <w:rPr>
          <w:rFonts w:ascii="仿宋_GB2312" w:eastAsia="仿宋_GB2312" w:hAnsi="仿宋_GB2312" w:cs="仿宋_GB2312" w:hint="eastAsia"/>
          <w:color w:val="333333"/>
          <w:sz w:val="32"/>
          <w:szCs w:val="32"/>
          <w:shd w:val="clear" w:color="auto" w:fill="FFFFFF"/>
        </w:rPr>
        <w:t>吨，蜂产品收入</w:t>
      </w:r>
      <w:r>
        <w:rPr>
          <w:rFonts w:ascii="仿宋_GB2312" w:eastAsia="仿宋_GB2312" w:hAnsi="仿宋_GB2312" w:cs="仿宋_GB2312" w:hint="eastAsia"/>
          <w:color w:val="333333"/>
          <w:sz w:val="32"/>
          <w:szCs w:val="32"/>
          <w:shd w:val="clear" w:color="auto" w:fill="FFFFFF"/>
        </w:rPr>
        <w:t>170</w:t>
      </w:r>
      <w:r>
        <w:rPr>
          <w:rFonts w:ascii="仿宋_GB2312" w:eastAsia="仿宋_GB2312" w:hAnsi="仿宋_GB2312" w:cs="仿宋_GB2312" w:hint="eastAsia"/>
          <w:color w:val="333333"/>
          <w:sz w:val="32"/>
          <w:szCs w:val="32"/>
          <w:shd w:val="clear" w:color="auto" w:fill="FFFFFF"/>
        </w:rPr>
        <w:t>多万元。</w:t>
      </w:r>
    </w:p>
    <w:p w:rsidR="00500ECA" w:rsidRDefault="00827D30">
      <w:pPr>
        <w:jc w:val="left"/>
        <w:rPr>
          <w:rFonts w:ascii="仿宋_GB2312" w:eastAsia="仿宋_GB2312" w:hAnsi="仿宋_GB2312" w:cs="仿宋_GB2312"/>
          <w:color w:val="333333"/>
          <w:szCs w:val="21"/>
          <w:shd w:val="clear" w:color="auto" w:fill="FFFFFF"/>
        </w:rPr>
      </w:pPr>
      <w:r>
        <w:rPr>
          <w:rFonts w:ascii="仿宋_GB2312" w:eastAsia="仿宋_GB2312" w:hAnsi="仿宋_GB2312" w:cs="仿宋_GB2312" w:hint="eastAsia"/>
          <w:color w:val="333333"/>
          <w:szCs w:val="21"/>
          <w:shd w:val="clear" w:color="auto" w:fill="FFFFFF"/>
        </w:rPr>
        <w:t>表</w:t>
      </w:r>
      <w:r>
        <w:rPr>
          <w:rFonts w:ascii="仿宋_GB2312" w:eastAsia="仿宋_GB2312" w:hAnsi="仿宋_GB2312" w:cs="仿宋_GB2312" w:hint="eastAsia"/>
          <w:color w:val="333333"/>
          <w:szCs w:val="21"/>
          <w:shd w:val="clear" w:color="auto" w:fill="FFFFFF"/>
        </w:rPr>
        <w:t xml:space="preserve">18                               </w:t>
      </w:r>
      <w:r>
        <w:rPr>
          <w:rFonts w:ascii="仿宋_GB2312" w:eastAsia="仿宋_GB2312" w:hAnsi="仿宋_GB2312" w:cs="仿宋_GB2312" w:hint="eastAsia"/>
          <w:color w:val="333333"/>
          <w:szCs w:val="21"/>
          <w:shd w:val="clear" w:color="auto" w:fill="FFFFFF"/>
        </w:rPr>
        <w:t>新型职业农民培养统计表</w:t>
      </w:r>
    </w:p>
    <w:tbl>
      <w:tblPr>
        <w:tblW w:w="8840" w:type="dxa"/>
        <w:tblLayout w:type="fixed"/>
        <w:tblCellMar>
          <w:top w:w="15" w:type="dxa"/>
          <w:left w:w="15" w:type="dxa"/>
          <w:bottom w:w="15" w:type="dxa"/>
          <w:right w:w="15" w:type="dxa"/>
        </w:tblCellMar>
        <w:tblLook w:val="04A0"/>
      </w:tblPr>
      <w:tblGrid>
        <w:gridCol w:w="1263"/>
        <w:gridCol w:w="1263"/>
        <w:gridCol w:w="1263"/>
        <w:gridCol w:w="1262"/>
        <w:gridCol w:w="1263"/>
        <w:gridCol w:w="1263"/>
        <w:gridCol w:w="1263"/>
      </w:tblGrid>
      <w:tr w:rsidR="00500ECA" w:rsidRPr="00400931">
        <w:trPr>
          <w:trHeight w:hRule="exact" w:val="302"/>
        </w:trPr>
        <w:tc>
          <w:tcPr>
            <w:tcW w:w="1263" w:type="dxa"/>
            <w:tcBorders>
              <w:top w:val="single" w:sz="4" w:space="0" w:color="000000"/>
              <w:left w:val="single" w:sz="4" w:space="0" w:color="000000"/>
              <w:bottom w:val="single" w:sz="4" w:space="0" w:color="000000"/>
              <w:right w:val="single" w:sz="4" w:space="0" w:color="000000"/>
            </w:tcBorders>
            <w:shd w:val="clear" w:color="auto" w:fill="00B0F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培训专业</w:t>
            </w:r>
          </w:p>
        </w:tc>
        <w:tc>
          <w:tcPr>
            <w:tcW w:w="1263" w:type="dxa"/>
            <w:tcBorders>
              <w:top w:val="single" w:sz="4" w:space="0" w:color="000000"/>
              <w:left w:val="single" w:sz="4" w:space="0" w:color="000000"/>
              <w:bottom w:val="single" w:sz="4" w:space="0" w:color="000000"/>
              <w:right w:val="single" w:sz="4" w:space="0" w:color="000000"/>
            </w:tcBorders>
            <w:shd w:val="clear" w:color="auto" w:fill="00B0F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蔬菜种植技术</w:t>
            </w:r>
          </w:p>
        </w:tc>
        <w:tc>
          <w:tcPr>
            <w:tcW w:w="1263" w:type="dxa"/>
            <w:tcBorders>
              <w:top w:val="single" w:sz="4" w:space="0" w:color="000000"/>
              <w:left w:val="single" w:sz="4" w:space="0" w:color="000000"/>
              <w:bottom w:val="single" w:sz="4" w:space="0" w:color="000000"/>
              <w:right w:val="single" w:sz="4" w:space="0" w:color="000000"/>
            </w:tcBorders>
            <w:shd w:val="clear" w:color="auto" w:fill="00B0F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果树生产技术</w:t>
            </w:r>
          </w:p>
        </w:tc>
        <w:tc>
          <w:tcPr>
            <w:tcW w:w="1262" w:type="dxa"/>
            <w:tcBorders>
              <w:top w:val="single" w:sz="4" w:space="0" w:color="000000"/>
              <w:left w:val="single" w:sz="4" w:space="0" w:color="000000"/>
              <w:bottom w:val="single" w:sz="4" w:space="0" w:color="000000"/>
              <w:right w:val="single" w:sz="4" w:space="0" w:color="000000"/>
            </w:tcBorders>
            <w:shd w:val="clear" w:color="auto" w:fill="00B0F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药材种植技术</w:t>
            </w:r>
          </w:p>
        </w:tc>
        <w:tc>
          <w:tcPr>
            <w:tcW w:w="1263" w:type="dxa"/>
            <w:tcBorders>
              <w:top w:val="single" w:sz="4" w:space="0" w:color="000000"/>
              <w:left w:val="single" w:sz="4" w:space="0" w:color="000000"/>
              <w:bottom w:val="single" w:sz="4" w:space="0" w:color="000000"/>
              <w:right w:val="single" w:sz="4" w:space="0" w:color="000000"/>
            </w:tcBorders>
            <w:shd w:val="clear" w:color="auto" w:fill="00B0F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板栗栽培技术</w:t>
            </w:r>
          </w:p>
        </w:tc>
        <w:tc>
          <w:tcPr>
            <w:tcW w:w="1263" w:type="dxa"/>
            <w:tcBorders>
              <w:top w:val="single" w:sz="4" w:space="0" w:color="000000"/>
              <w:left w:val="single" w:sz="4" w:space="0" w:color="000000"/>
              <w:bottom w:val="single" w:sz="4" w:space="0" w:color="000000"/>
              <w:right w:val="single" w:sz="4" w:space="0" w:color="000000"/>
            </w:tcBorders>
            <w:shd w:val="clear" w:color="auto" w:fill="00B0F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养蜂技术</w:t>
            </w:r>
          </w:p>
        </w:tc>
        <w:tc>
          <w:tcPr>
            <w:tcW w:w="1263" w:type="dxa"/>
            <w:tcBorders>
              <w:top w:val="single" w:sz="4" w:space="0" w:color="000000"/>
              <w:left w:val="single" w:sz="4" w:space="0" w:color="000000"/>
              <w:bottom w:val="single" w:sz="4" w:space="0" w:color="000000"/>
              <w:right w:val="single" w:sz="4" w:space="0" w:color="000000"/>
            </w:tcBorders>
            <w:shd w:val="clear" w:color="auto" w:fill="00B0F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合计</w:t>
            </w:r>
          </w:p>
        </w:tc>
      </w:tr>
      <w:tr w:rsidR="00500ECA" w:rsidRPr="00400931">
        <w:trPr>
          <w:trHeight w:hRule="exact" w:val="302"/>
        </w:trPr>
        <w:tc>
          <w:tcPr>
            <w:tcW w:w="1263" w:type="dxa"/>
            <w:tcBorders>
              <w:top w:val="single" w:sz="4" w:space="0" w:color="000000"/>
              <w:left w:val="single" w:sz="4" w:space="0" w:color="000000"/>
              <w:bottom w:val="single" w:sz="4" w:space="0" w:color="000000"/>
              <w:right w:val="single" w:sz="4" w:space="0" w:color="000000"/>
            </w:tcBorders>
            <w:shd w:val="clear" w:color="auto" w:fill="92D05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2016</w:t>
            </w:r>
            <w:r w:rsidRPr="00400931">
              <w:rPr>
                <w:rStyle w:val="font11"/>
                <w:rFonts w:ascii="仿宋" w:eastAsia="仿宋" w:hAnsi="仿宋" w:cs="仿宋_GB2312"/>
                <w:sz w:val="21"/>
                <w:szCs w:val="21"/>
                <w:lang/>
              </w:rPr>
              <w:t>年</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72</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148</w:t>
            </w:r>
          </w:p>
        </w:tc>
        <w:tc>
          <w:tcPr>
            <w:tcW w:w="1262" w:type="dxa"/>
            <w:tcBorders>
              <w:top w:val="single" w:sz="4" w:space="0" w:color="000000"/>
              <w:left w:val="single" w:sz="4" w:space="0" w:color="000000"/>
              <w:bottom w:val="single" w:sz="4" w:space="0" w:color="000000"/>
              <w:right w:val="single" w:sz="4" w:space="0" w:color="000000"/>
            </w:tcBorders>
            <w:shd w:val="clear" w:color="auto" w:fill="92D05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96</w:t>
            </w:r>
          </w:p>
        </w:tc>
        <w:tc>
          <w:tcPr>
            <w:tcW w:w="126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500ECA">
            <w:pPr>
              <w:rPr>
                <w:rFonts w:ascii="仿宋" w:eastAsia="仿宋" w:hAnsi="仿宋" w:cs="仿宋_GB2312"/>
                <w:color w:val="000000"/>
                <w:szCs w:val="21"/>
              </w:rP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500ECA">
            <w:pPr>
              <w:rPr>
                <w:rFonts w:ascii="仿宋" w:eastAsia="仿宋" w:hAnsi="仿宋" w:cs="仿宋_GB2312"/>
                <w:color w:val="000000"/>
                <w:szCs w:val="21"/>
              </w:rP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316</w:t>
            </w:r>
          </w:p>
        </w:tc>
      </w:tr>
      <w:tr w:rsidR="00500ECA" w:rsidRPr="00400931">
        <w:trPr>
          <w:trHeight w:hRule="exact" w:val="313"/>
        </w:trPr>
        <w:tc>
          <w:tcPr>
            <w:tcW w:w="1263" w:type="dxa"/>
            <w:tcBorders>
              <w:top w:val="single" w:sz="4" w:space="0" w:color="000000"/>
              <w:left w:val="single" w:sz="4" w:space="0" w:color="000000"/>
              <w:bottom w:val="single" w:sz="4" w:space="0" w:color="000000"/>
              <w:right w:val="single" w:sz="4" w:space="0" w:color="000000"/>
            </w:tcBorders>
            <w:shd w:val="clear" w:color="auto" w:fill="92D05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2017</w:t>
            </w:r>
            <w:r w:rsidRPr="00400931">
              <w:rPr>
                <w:rStyle w:val="font11"/>
                <w:rFonts w:ascii="仿宋" w:eastAsia="仿宋" w:hAnsi="仿宋" w:cs="仿宋_GB2312"/>
                <w:sz w:val="21"/>
                <w:szCs w:val="21"/>
                <w:lang/>
              </w:rPr>
              <w:t>年</w:t>
            </w:r>
          </w:p>
        </w:tc>
        <w:tc>
          <w:tcPr>
            <w:tcW w:w="126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500ECA">
            <w:pPr>
              <w:rPr>
                <w:rFonts w:ascii="仿宋" w:eastAsia="仿宋" w:hAnsi="仿宋" w:cs="仿宋_GB2312"/>
                <w:color w:val="000000"/>
                <w:szCs w:val="21"/>
              </w:rP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194</w:t>
            </w:r>
          </w:p>
        </w:tc>
        <w:tc>
          <w:tcPr>
            <w:tcW w:w="126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00ECA" w:rsidRPr="00400931" w:rsidRDefault="00500ECA">
            <w:pPr>
              <w:rPr>
                <w:rFonts w:ascii="仿宋" w:eastAsia="仿宋" w:hAnsi="仿宋" w:cs="仿宋_GB2312"/>
                <w:color w:val="000000"/>
                <w:szCs w:val="21"/>
              </w:rP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127</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61</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Pr>
          <w:p w:rsidR="00500ECA" w:rsidRPr="00400931" w:rsidRDefault="00827D30">
            <w:pPr>
              <w:widowControl/>
              <w:jc w:val="center"/>
              <w:textAlignment w:val="top"/>
              <w:rPr>
                <w:rFonts w:ascii="仿宋" w:eastAsia="仿宋" w:hAnsi="仿宋" w:cs="仿宋_GB2312"/>
                <w:color w:val="000000"/>
                <w:szCs w:val="21"/>
              </w:rPr>
            </w:pPr>
            <w:r w:rsidRPr="00400931">
              <w:rPr>
                <w:rFonts w:ascii="仿宋" w:eastAsia="仿宋" w:hAnsi="仿宋" w:cs="仿宋_GB2312" w:hint="eastAsia"/>
                <w:color w:val="000000"/>
                <w:kern w:val="0"/>
                <w:szCs w:val="21"/>
                <w:lang/>
              </w:rPr>
              <w:t>384</w:t>
            </w:r>
          </w:p>
        </w:tc>
      </w:tr>
    </w:tbl>
    <w:p w:rsidR="00500ECA" w:rsidRDefault="00827D30">
      <w:pPr>
        <w:jc w:val="left"/>
        <w:rPr>
          <w:rFonts w:ascii="仿宋_GB2312" w:eastAsia="仿宋_GB2312" w:hAnsi="仿宋_GB2312" w:cs="仿宋_GB2312"/>
          <w:color w:val="333333"/>
          <w:sz w:val="32"/>
          <w:szCs w:val="32"/>
          <w:shd w:val="clear" w:color="auto" w:fill="FFFFFF"/>
        </w:rPr>
      </w:pPr>
      <w:r>
        <w:rPr>
          <w:noProof/>
        </w:rPr>
        <w:drawing>
          <wp:inline distT="0" distB="0" distL="114300" distR="114300">
            <wp:extent cx="5600065" cy="2571115"/>
            <wp:effectExtent l="4445" t="4445" r="15240" b="15240"/>
            <wp:docPr id="921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5.2.3</w:t>
      </w:r>
      <w:r>
        <w:rPr>
          <w:rFonts w:ascii="仿宋_GB2312" w:eastAsia="仿宋_GB2312" w:hAnsi="仿宋_GB2312" w:cs="仿宋_GB2312" w:hint="eastAsia"/>
          <w:color w:val="333333"/>
          <w:sz w:val="32"/>
          <w:szCs w:val="32"/>
          <w:shd w:val="clear" w:color="auto" w:fill="FFFFFF"/>
        </w:rPr>
        <w:t>文化传承</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为推进社会主义核心价值观体系建设，弘扬中华传统文化，深化“做谦恭有礼宽城人”和“积善宽城”主题道德实践活动。学校积极开展文化传承活动，以诵读“国学经典”学习“汉字智慧”践行“弟子规”等活动为切入点，使文化入脑入心，取得了一定的成效。</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学校通过开展“与经典同性，与圣贤为伍”活动，利用晨读诵读《弟子规》、《晨起自勉文》、《三字经》、《百家姓》、《千字文》等国学经典，潜移默化的熏陶学生。通过开展学习“汉字部首”活动，从文化的细微处感受汉字智慧，启发心智，激发</w:t>
      </w:r>
      <w:r>
        <w:rPr>
          <w:rFonts w:ascii="仿宋_GB2312" w:eastAsia="仿宋_GB2312" w:hAnsi="仿宋_GB2312" w:cs="仿宋_GB2312" w:hint="eastAsia"/>
          <w:color w:val="333333"/>
          <w:sz w:val="32"/>
          <w:szCs w:val="32"/>
          <w:shd w:val="clear" w:color="auto" w:fill="FFFFFF"/>
        </w:rPr>
        <w:lastRenderedPageBreak/>
        <w:t>爱国热情，进行爱国主义教育。</w:t>
      </w:r>
    </w:p>
    <w:p w:rsidR="00500ECA" w:rsidRDefault="00827D30">
      <w:pPr>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t>6.</w:t>
      </w:r>
      <w:r>
        <w:rPr>
          <w:rFonts w:ascii="黑体" w:eastAsia="黑体" w:hAnsi="黑体" w:cs="黑体" w:hint="eastAsia"/>
          <w:color w:val="333333"/>
          <w:sz w:val="32"/>
          <w:szCs w:val="32"/>
          <w:shd w:val="clear" w:color="auto" w:fill="FFFFFF"/>
        </w:rPr>
        <w:t>举办者履行</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6.1</w:t>
      </w:r>
      <w:r>
        <w:rPr>
          <w:rFonts w:ascii="仿宋_GB2312" w:eastAsia="仿宋_GB2312" w:hAnsi="仿宋_GB2312" w:cs="仿宋_GB2312" w:hint="eastAsia"/>
          <w:color w:val="333333"/>
          <w:sz w:val="32"/>
          <w:szCs w:val="32"/>
          <w:shd w:val="clear" w:color="auto" w:fill="FFFFFF"/>
        </w:rPr>
        <w:t>经费</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6.1.1</w:t>
      </w:r>
      <w:r>
        <w:rPr>
          <w:rFonts w:ascii="仿宋_GB2312" w:eastAsia="仿宋_GB2312" w:hAnsi="仿宋_GB2312" w:cs="仿宋_GB2312" w:hint="eastAsia"/>
          <w:color w:val="333333"/>
          <w:sz w:val="32"/>
          <w:szCs w:val="32"/>
          <w:shd w:val="clear" w:color="auto" w:fill="FFFFFF"/>
        </w:rPr>
        <w:t>政策性经费落实情况</w:t>
      </w:r>
    </w:p>
    <w:p w:rsidR="00500ECA" w:rsidRDefault="00827D30">
      <w:pPr>
        <w:rPr>
          <w:rFonts w:ascii="仿宋_GB2312" w:eastAsia="仿宋_GB2312" w:hAnsi="仿宋_GB2312" w:cs="仿宋_GB2312"/>
          <w:sz w:val="32"/>
          <w:szCs w:val="32"/>
        </w:rPr>
      </w:pPr>
      <w:r>
        <w:rPr>
          <w:rFonts w:ascii="仿宋_GB2312" w:eastAsia="仿宋_GB2312" w:hAnsi="仿宋_GB2312" w:cs="仿宋_GB2312" w:hint="eastAsia"/>
          <w:szCs w:val="21"/>
        </w:rPr>
        <w:t>表</w:t>
      </w:r>
      <w:r>
        <w:rPr>
          <w:rFonts w:ascii="仿宋_GB2312" w:eastAsia="仿宋_GB2312" w:hAnsi="仿宋_GB2312" w:cs="仿宋_GB2312" w:hint="eastAsia"/>
          <w:szCs w:val="21"/>
        </w:rPr>
        <w:t xml:space="preserve">19                 </w:t>
      </w:r>
      <w:r>
        <w:rPr>
          <w:rFonts w:ascii="仿宋_GB2312" w:eastAsia="仿宋_GB2312" w:hAnsi="仿宋_GB2312" w:cs="仿宋_GB2312" w:hint="eastAsia"/>
          <w:szCs w:val="21"/>
        </w:rPr>
        <w:t>经费落实情况</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（单位：万元）</w:t>
      </w:r>
    </w:p>
    <w:tbl>
      <w:tblPr>
        <w:tblStyle w:val="a9"/>
        <w:tblW w:w="8980" w:type="dxa"/>
        <w:tblLayout w:type="fixed"/>
        <w:tblLook w:val="04A0"/>
      </w:tblPr>
      <w:tblGrid>
        <w:gridCol w:w="2245"/>
        <w:gridCol w:w="2244"/>
        <w:gridCol w:w="2245"/>
        <w:gridCol w:w="2246"/>
      </w:tblGrid>
      <w:tr w:rsidR="00500ECA" w:rsidRPr="00400931">
        <w:trPr>
          <w:trHeight w:hRule="exact" w:val="284"/>
        </w:trPr>
        <w:tc>
          <w:tcPr>
            <w:tcW w:w="2245" w:type="dxa"/>
            <w:shd w:val="clear" w:color="auto" w:fill="00B0F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项目名称</w:t>
            </w:r>
          </w:p>
        </w:tc>
        <w:tc>
          <w:tcPr>
            <w:tcW w:w="2244" w:type="dxa"/>
            <w:shd w:val="clear" w:color="auto" w:fill="00B0F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2016</w:t>
            </w:r>
            <w:r w:rsidRPr="00400931">
              <w:rPr>
                <w:rFonts w:ascii="仿宋" w:eastAsia="仿宋" w:hAnsi="仿宋" w:cs="仿宋_GB2312" w:hint="eastAsia"/>
              </w:rPr>
              <w:t>年</w:t>
            </w:r>
          </w:p>
        </w:tc>
        <w:tc>
          <w:tcPr>
            <w:tcW w:w="2245" w:type="dxa"/>
            <w:shd w:val="clear" w:color="auto" w:fill="00B0F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2017</w:t>
            </w:r>
            <w:r w:rsidRPr="00400931">
              <w:rPr>
                <w:rFonts w:ascii="仿宋" w:eastAsia="仿宋" w:hAnsi="仿宋" w:cs="仿宋_GB2312" w:hint="eastAsia"/>
              </w:rPr>
              <w:t>年</w:t>
            </w:r>
          </w:p>
        </w:tc>
        <w:tc>
          <w:tcPr>
            <w:tcW w:w="2246" w:type="dxa"/>
            <w:shd w:val="clear" w:color="auto" w:fill="00B0F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备注</w:t>
            </w:r>
          </w:p>
        </w:tc>
      </w:tr>
      <w:tr w:rsidR="00500ECA" w:rsidRPr="00400931">
        <w:trPr>
          <w:trHeight w:hRule="exact" w:val="284"/>
        </w:trPr>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免学费</w:t>
            </w:r>
          </w:p>
        </w:tc>
        <w:tc>
          <w:tcPr>
            <w:tcW w:w="2244"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137</w:t>
            </w:r>
          </w:p>
        </w:tc>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272.24</w:t>
            </w:r>
          </w:p>
        </w:tc>
        <w:tc>
          <w:tcPr>
            <w:tcW w:w="2246"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同比增加</w:t>
            </w:r>
            <w:r w:rsidRPr="00400931">
              <w:rPr>
                <w:rFonts w:ascii="仿宋" w:eastAsia="仿宋" w:hAnsi="仿宋" w:cs="仿宋_GB2312" w:hint="eastAsia"/>
              </w:rPr>
              <w:t>98%</w:t>
            </w:r>
          </w:p>
        </w:tc>
      </w:tr>
      <w:tr w:rsidR="00500ECA" w:rsidRPr="00400931">
        <w:trPr>
          <w:trHeight w:hRule="exact" w:val="284"/>
        </w:trPr>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助学金</w:t>
            </w:r>
          </w:p>
        </w:tc>
        <w:tc>
          <w:tcPr>
            <w:tcW w:w="2244"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36.8</w:t>
            </w:r>
          </w:p>
        </w:tc>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62.6</w:t>
            </w:r>
          </w:p>
        </w:tc>
        <w:tc>
          <w:tcPr>
            <w:tcW w:w="2246"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同比增加</w:t>
            </w:r>
            <w:r w:rsidRPr="00400931">
              <w:rPr>
                <w:rFonts w:ascii="仿宋" w:eastAsia="仿宋" w:hAnsi="仿宋" w:cs="仿宋_GB2312" w:hint="eastAsia"/>
              </w:rPr>
              <w:t>70%</w:t>
            </w:r>
          </w:p>
        </w:tc>
      </w:tr>
      <w:tr w:rsidR="00500ECA" w:rsidRPr="00400931">
        <w:trPr>
          <w:trHeight w:hRule="exact" w:val="284"/>
        </w:trPr>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建档立卡</w:t>
            </w:r>
          </w:p>
        </w:tc>
        <w:tc>
          <w:tcPr>
            <w:tcW w:w="2244"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10.12</w:t>
            </w:r>
          </w:p>
        </w:tc>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16.32</w:t>
            </w:r>
          </w:p>
        </w:tc>
        <w:tc>
          <w:tcPr>
            <w:tcW w:w="2246"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同比增加</w:t>
            </w:r>
            <w:r w:rsidRPr="00400931">
              <w:rPr>
                <w:rFonts w:ascii="仿宋" w:eastAsia="仿宋" w:hAnsi="仿宋" w:cs="仿宋_GB2312" w:hint="eastAsia"/>
              </w:rPr>
              <w:t>61%</w:t>
            </w:r>
          </w:p>
        </w:tc>
      </w:tr>
      <w:tr w:rsidR="00500ECA" w:rsidRPr="00400931">
        <w:trPr>
          <w:trHeight w:hRule="exact" w:val="284"/>
        </w:trPr>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生均拨款</w:t>
            </w:r>
          </w:p>
        </w:tc>
        <w:tc>
          <w:tcPr>
            <w:tcW w:w="2244" w:type="dxa"/>
            <w:shd w:val="clear" w:color="auto" w:fill="92D050"/>
            <w:vAlign w:val="center"/>
          </w:tcPr>
          <w:p w:rsidR="00500ECA" w:rsidRPr="00400931" w:rsidRDefault="00500ECA">
            <w:pPr>
              <w:jc w:val="center"/>
              <w:rPr>
                <w:rFonts w:ascii="仿宋" w:eastAsia="仿宋" w:hAnsi="仿宋" w:cs="仿宋_GB2312"/>
              </w:rPr>
            </w:pPr>
          </w:p>
        </w:tc>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62</w:t>
            </w:r>
          </w:p>
        </w:tc>
        <w:tc>
          <w:tcPr>
            <w:tcW w:w="2246" w:type="dxa"/>
            <w:shd w:val="clear" w:color="auto" w:fill="92D050"/>
            <w:vAlign w:val="center"/>
          </w:tcPr>
          <w:p w:rsidR="00500ECA" w:rsidRPr="00400931" w:rsidRDefault="00500ECA">
            <w:pPr>
              <w:jc w:val="center"/>
              <w:rPr>
                <w:rFonts w:ascii="仿宋" w:eastAsia="仿宋" w:hAnsi="仿宋" w:cs="仿宋_GB2312"/>
              </w:rPr>
            </w:pPr>
          </w:p>
        </w:tc>
      </w:tr>
      <w:tr w:rsidR="00500ECA" w:rsidRPr="00400931">
        <w:trPr>
          <w:trHeight w:hRule="exact" w:val="284"/>
        </w:trPr>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质量提升</w:t>
            </w:r>
          </w:p>
        </w:tc>
        <w:tc>
          <w:tcPr>
            <w:tcW w:w="2244"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200</w:t>
            </w:r>
          </w:p>
        </w:tc>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217.5</w:t>
            </w:r>
          </w:p>
        </w:tc>
        <w:tc>
          <w:tcPr>
            <w:tcW w:w="2246"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同比增加</w:t>
            </w:r>
            <w:r w:rsidRPr="00400931">
              <w:rPr>
                <w:rFonts w:ascii="仿宋" w:eastAsia="仿宋" w:hAnsi="仿宋" w:cs="仿宋_GB2312" w:hint="eastAsia"/>
              </w:rPr>
              <w:t>8%</w:t>
            </w:r>
          </w:p>
        </w:tc>
      </w:tr>
      <w:tr w:rsidR="00500ECA" w:rsidRPr="00400931">
        <w:trPr>
          <w:trHeight w:hRule="exact" w:val="284"/>
        </w:trPr>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新型农民</w:t>
            </w:r>
          </w:p>
        </w:tc>
        <w:tc>
          <w:tcPr>
            <w:tcW w:w="2244"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50</w:t>
            </w:r>
          </w:p>
        </w:tc>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50</w:t>
            </w:r>
          </w:p>
        </w:tc>
        <w:tc>
          <w:tcPr>
            <w:tcW w:w="2246" w:type="dxa"/>
            <w:shd w:val="clear" w:color="auto" w:fill="92D050"/>
            <w:vAlign w:val="center"/>
          </w:tcPr>
          <w:p w:rsidR="00500ECA" w:rsidRPr="00400931" w:rsidRDefault="00500ECA">
            <w:pPr>
              <w:jc w:val="center"/>
              <w:rPr>
                <w:rFonts w:ascii="仿宋" w:eastAsia="仿宋" w:hAnsi="仿宋" w:cs="仿宋_GB2312"/>
              </w:rPr>
            </w:pPr>
          </w:p>
        </w:tc>
      </w:tr>
      <w:tr w:rsidR="00500ECA" w:rsidRPr="00400931">
        <w:trPr>
          <w:trHeight w:hRule="exact" w:val="284"/>
        </w:trPr>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控编运行</w:t>
            </w:r>
          </w:p>
        </w:tc>
        <w:tc>
          <w:tcPr>
            <w:tcW w:w="2244"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50</w:t>
            </w:r>
          </w:p>
        </w:tc>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50</w:t>
            </w:r>
          </w:p>
        </w:tc>
        <w:tc>
          <w:tcPr>
            <w:tcW w:w="2246" w:type="dxa"/>
            <w:shd w:val="clear" w:color="auto" w:fill="92D050"/>
            <w:vAlign w:val="center"/>
          </w:tcPr>
          <w:p w:rsidR="00500ECA" w:rsidRPr="00400931" w:rsidRDefault="00500ECA">
            <w:pPr>
              <w:jc w:val="center"/>
              <w:rPr>
                <w:rFonts w:ascii="仿宋" w:eastAsia="仿宋" w:hAnsi="仿宋" w:cs="仿宋_GB2312"/>
              </w:rPr>
            </w:pPr>
          </w:p>
        </w:tc>
      </w:tr>
      <w:tr w:rsidR="00500ECA" w:rsidRPr="00400931">
        <w:trPr>
          <w:trHeight w:hRule="exact" w:val="294"/>
        </w:trPr>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合计</w:t>
            </w:r>
          </w:p>
        </w:tc>
        <w:tc>
          <w:tcPr>
            <w:tcW w:w="2244"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483.92</w:t>
            </w:r>
          </w:p>
        </w:tc>
        <w:tc>
          <w:tcPr>
            <w:tcW w:w="2245"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730.66</w:t>
            </w:r>
          </w:p>
        </w:tc>
        <w:tc>
          <w:tcPr>
            <w:tcW w:w="2246" w:type="dxa"/>
            <w:shd w:val="clear" w:color="auto" w:fill="92D050"/>
            <w:vAlign w:val="center"/>
          </w:tcPr>
          <w:p w:rsidR="00500ECA" w:rsidRPr="00400931" w:rsidRDefault="00827D30">
            <w:pPr>
              <w:jc w:val="center"/>
              <w:rPr>
                <w:rFonts w:ascii="仿宋" w:eastAsia="仿宋" w:hAnsi="仿宋" w:cs="仿宋_GB2312"/>
              </w:rPr>
            </w:pPr>
            <w:r w:rsidRPr="00400931">
              <w:rPr>
                <w:rFonts w:ascii="仿宋" w:eastAsia="仿宋" w:hAnsi="仿宋" w:cs="仿宋_GB2312" w:hint="eastAsia"/>
              </w:rPr>
              <w:t>同比增加</w:t>
            </w:r>
            <w:r w:rsidRPr="00400931">
              <w:rPr>
                <w:rFonts w:ascii="仿宋" w:eastAsia="仿宋" w:hAnsi="仿宋" w:cs="仿宋_GB2312" w:hint="eastAsia"/>
              </w:rPr>
              <w:t>51%</w:t>
            </w:r>
          </w:p>
        </w:tc>
      </w:tr>
    </w:tbl>
    <w:p w:rsidR="00500ECA" w:rsidRDefault="00827D30">
      <w:pPr>
        <w:rPr>
          <w:rFonts w:ascii="仿宋_GB2312" w:eastAsia="仿宋_GB2312" w:hAnsi="仿宋_GB2312" w:cs="仿宋_GB2312"/>
          <w:color w:val="333333"/>
          <w:sz w:val="32"/>
          <w:szCs w:val="32"/>
          <w:shd w:val="clear" w:color="auto" w:fill="FFFFFF"/>
        </w:rPr>
      </w:pPr>
      <w:r>
        <w:rPr>
          <w:noProof/>
        </w:rPr>
        <w:drawing>
          <wp:inline distT="0" distB="0" distL="114300" distR="114300">
            <wp:extent cx="5607685" cy="2400300"/>
            <wp:effectExtent l="4445" t="4445" r="7620" b="14605"/>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6.1.2</w:t>
      </w:r>
      <w:r>
        <w:rPr>
          <w:rFonts w:ascii="仿宋_GB2312" w:eastAsia="仿宋_GB2312" w:hAnsi="仿宋_GB2312" w:cs="仿宋_GB2312" w:hint="eastAsia"/>
          <w:color w:val="333333"/>
          <w:sz w:val="32"/>
          <w:szCs w:val="32"/>
          <w:shd w:val="clear" w:color="auto" w:fill="FFFFFF"/>
        </w:rPr>
        <w:t>生均拨款</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年生均拨款</w:t>
      </w:r>
      <w:r>
        <w:rPr>
          <w:rFonts w:ascii="仿宋_GB2312" w:eastAsia="仿宋_GB2312" w:hAnsi="仿宋_GB2312" w:cs="仿宋_GB2312" w:hint="eastAsia"/>
          <w:color w:val="333333"/>
          <w:sz w:val="32"/>
          <w:szCs w:val="32"/>
          <w:shd w:val="clear" w:color="auto" w:fill="FFFFFF"/>
        </w:rPr>
        <w:t>62</w:t>
      </w:r>
      <w:r>
        <w:rPr>
          <w:rFonts w:ascii="仿宋_GB2312" w:eastAsia="仿宋_GB2312" w:hAnsi="仿宋_GB2312" w:cs="仿宋_GB2312" w:hint="eastAsia"/>
          <w:color w:val="333333"/>
          <w:sz w:val="32"/>
          <w:szCs w:val="32"/>
          <w:shd w:val="clear" w:color="auto" w:fill="FFFFFF"/>
        </w:rPr>
        <w:t>万元。</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6.1.3</w:t>
      </w:r>
      <w:r>
        <w:rPr>
          <w:rFonts w:ascii="仿宋_GB2312" w:eastAsia="仿宋_GB2312" w:hAnsi="仿宋_GB2312" w:cs="仿宋_GB2312" w:hint="eastAsia"/>
          <w:color w:val="333333"/>
          <w:sz w:val="32"/>
          <w:szCs w:val="32"/>
          <w:shd w:val="clear" w:color="auto" w:fill="FFFFFF"/>
        </w:rPr>
        <w:t>项目投入</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年中职学校质量提升工程拨款</w:t>
      </w:r>
      <w:r>
        <w:rPr>
          <w:rFonts w:ascii="仿宋_GB2312" w:eastAsia="仿宋_GB2312" w:hAnsi="仿宋_GB2312" w:cs="仿宋_GB2312" w:hint="eastAsia"/>
          <w:color w:val="333333"/>
          <w:sz w:val="32"/>
          <w:szCs w:val="32"/>
          <w:shd w:val="clear" w:color="auto" w:fill="FFFFFF"/>
        </w:rPr>
        <w:t>200</w:t>
      </w:r>
      <w:r>
        <w:rPr>
          <w:rFonts w:ascii="仿宋_GB2312" w:eastAsia="仿宋_GB2312" w:hAnsi="仿宋_GB2312" w:cs="仿宋_GB2312" w:hint="eastAsia"/>
          <w:color w:val="333333"/>
          <w:sz w:val="32"/>
          <w:szCs w:val="32"/>
          <w:shd w:val="clear" w:color="auto" w:fill="FFFFFF"/>
        </w:rPr>
        <w:t>万元，</w:t>
      </w:r>
      <w:r>
        <w:rPr>
          <w:rFonts w:ascii="仿宋_GB2312" w:eastAsia="仿宋_GB2312" w:hAnsi="仿宋_GB2312" w:cs="仿宋_GB2312" w:hint="eastAsia"/>
          <w:color w:val="333333"/>
          <w:sz w:val="32"/>
          <w:szCs w:val="32"/>
          <w:shd w:val="clear" w:color="auto" w:fill="FFFFFF"/>
        </w:rPr>
        <w:t>2017</w:t>
      </w:r>
      <w:r>
        <w:rPr>
          <w:rFonts w:ascii="仿宋_GB2312" w:eastAsia="仿宋_GB2312" w:hAnsi="仿宋_GB2312" w:cs="仿宋_GB2312" w:hint="eastAsia"/>
          <w:color w:val="333333"/>
          <w:sz w:val="32"/>
          <w:szCs w:val="32"/>
          <w:shd w:val="clear" w:color="auto" w:fill="FFFFFF"/>
        </w:rPr>
        <w:t>年中职学校质量提升工程拨款</w:t>
      </w:r>
      <w:r>
        <w:rPr>
          <w:rFonts w:ascii="仿宋_GB2312" w:eastAsia="仿宋_GB2312" w:hAnsi="仿宋_GB2312" w:cs="仿宋_GB2312" w:hint="eastAsia"/>
          <w:color w:val="333333"/>
          <w:sz w:val="32"/>
          <w:szCs w:val="32"/>
          <w:shd w:val="clear" w:color="auto" w:fill="FFFFFF"/>
        </w:rPr>
        <w:t>217.5</w:t>
      </w:r>
      <w:r>
        <w:rPr>
          <w:rFonts w:ascii="仿宋_GB2312" w:eastAsia="仿宋_GB2312" w:hAnsi="仿宋_GB2312" w:cs="仿宋_GB2312" w:hint="eastAsia"/>
          <w:color w:val="333333"/>
          <w:sz w:val="32"/>
          <w:szCs w:val="32"/>
          <w:shd w:val="clear" w:color="auto" w:fill="FFFFFF"/>
        </w:rPr>
        <w:t>万元，同比增加</w:t>
      </w:r>
      <w:r>
        <w:rPr>
          <w:rFonts w:ascii="仿宋_GB2312" w:eastAsia="仿宋_GB2312" w:hAnsi="仿宋_GB2312" w:cs="仿宋_GB2312" w:hint="eastAsia"/>
          <w:color w:val="333333"/>
          <w:sz w:val="32"/>
          <w:szCs w:val="32"/>
          <w:shd w:val="clear" w:color="auto" w:fill="FFFFFF"/>
        </w:rPr>
        <w:t>8%</w:t>
      </w:r>
      <w:r>
        <w:rPr>
          <w:rFonts w:ascii="仿宋_GB2312" w:eastAsia="仿宋_GB2312" w:hAnsi="仿宋_GB2312" w:cs="仿宋_GB2312" w:hint="eastAsia"/>
          <w:color w:val="333333"/>
          <w:sz w:val="32"/>
          <w:szCs w:val="32"/>
          <w:shd w:val="clear" w:color="auto" w:fill="FFFFFF"/>
        </w:rPr>
        <w:t>。</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6.2</w:t>
      </w:r>
      <w:r>
        <w:rPr>
          <w:rFonts w:ascii="仿宋_GB2312" w:eastAsia="仿宋_GB2312" w:hAnsi="仿宋_GB2312" w:cs="仿宋_GB2312" w:hint="eastAsia"/>
          <w:color w:val="333333"/>
          <w:sz w:val="32"/>
          <w:szCs w:val="32"/>
          <w:shd w:val="clear" w:color="auto" w:fill="FFFFFF"/>
        </w:rPr>
        <w:t>政策措施</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宽城满族自治县</w:t>
      </w:r>
      <w:r>
        <w:rPr>
          <w:rFonts w:ascii="仿宋_GB2312" w:eastAsia="仿宋_GB2312" w:hAnsi="仿宋_GB2312" w:cs="仿宋_GB2312" w:hint="eastAsia"/>
          <w:sz w:val="32"/>
          <w:szCs w:val="32"/>
        </w:rPr>
        <w:t>政府高度重视职业教育发展，将职业教育纳</w:t>
      </w:r>
      <w:r>
        <w:rPr>
          <w:rFonts w:ascii="仿宋_GB2312" w:eastAsia="仿宋_GB2312" w:hAnsi="仿宋_GB2312" w:cs="仿宋_GB2312" w:hint="eastAsia"/>
          <w:sz w:val="32"/>
          <w:szCs w:val="32"/>
        </w:rPr>
        <w:lastRenderedPageBreak/>
        <w:t>入全</w:t>
      </w:r>
      <w:r>
        <w:rPr>
          <w:rFonts w:ascii="仿宋_GB2312" w:eastAsia="仿宋_GB2312" w:hAnsi="仿宋_GB2312" w:cs="仿宋_GB2312" w:hint="eastAsia"/>
          <w:sz w:val="32"/>
          <w:szCs w:val="32"/>
        </w:rPr>
        <w:t>县</w:t>
      </w:r>
      <w:r>
        <w:rPr>
          <w:rFonts w:ascii="仿宋_GB2312" w:eastAsia="仿宋_GB2312" w:hAnsi="仿宋_GB2312" w:cs="仿宋_GB2312" w:hint="eastAsia"/>
          <w:sz w:val="32"/>
          <w:szCs w:val="32"/>
        </w:rPr>
        <w:t>经济社会发展规划，纳入政府年度重点工作项目。成立由政府</w:t>
      </w:r>
      <w:r>
        <w:rPr>
          <w:rFonts w:ascii="仿宋_GB2312" w:eastAsia="仿宋_GB2312" w:hAnsi="仿宋_GB2312" w:cs="仿宋_GB2312" w:hint="eastAsia"/>
          <w:sz w:val="32"/>
          <w:szCs w:val="32"/>
        </w:rPr>
        <w:t>县长</w:t>
      </w:r>
      <w:r>
        <w:rPr>
          <w:rFonts w:ascii="仿宋_GB2312" w:eastAsia="仿宋_GB2312" w:hAnsi="仿宋_GB2312" w:cs="仿宋_GB2312" w:hint="eastAsia"/>
          <w:sz w:val="32"/>
          <w:szCs w:val="32"/>
        </w:rPr>
        <w:t>任组长的职业教育工作领导小组，建立职业教育工作联席会议制度，并多次召开政府常务会和专题协调会，及时协调解决职业教育经费筹集、基础建设等问题。在学校现有编制基础上，政府给</w:t>
      </w:r>
      <w:r>
        <w:rPr>
          <w:rFonts w:ascii="仿宋_GB2312" w:eastAsia="仿宋_GB2312" w:hAnsi="仿宋_GB2312" w:cs="仿宋_GB2312" w:hint="eastAsia"/>
          <w:sz w:val="32"/>
          <w:szCs w:val="32"/>
        </w:rPr>
        <w:t>予</w:t>
      </w:r>
      <w:r>
        <w:rPr>
          <w:rFonts w:ascii="仿宋_GB2312" w:eastAsia="仿宋_GB2312" w:hAnsi="仿宋_GB2312" w:cs="仿宋_GB2312" w:hint="eastAsia"/>
          <w:sz w:val="32"/>
          <w:szCs w:val="32"/>
        </w:rPr>
        <w:t>学校专设人才聘用“绿色通道”，</w:t>
      </w:r>
      <w:r>
        <w:rPr>
          <w:rFonts w:ascii="仿宋_GB2312" w:eastAsia="仿宋_GB2312" w:hAnsi="仿宋_GB2312" w:cs="仿宋_GB2312" w:hint="eastAsia"/>
          <w:sz w:val="32"/>
          <w:szCs w:val="32"/>
        </w:rPr>
        <w:t>在人员编制、教师配备等方面给予适度灵活宽松政策，落实“控编运行”政策机制，</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年按控编运行政策招聘教师</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名，录用研究生学历教师</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人，</w:t>
      </w:r>
      <w:r>
        <w:rPr>
          <w:rFonts w:ascii="仿宋_GB2312" w:eastAsia="仿宋_GB2312" w:hAnsi="仿宋_GB2312" w:cs="仿宋_GB2312" w:hint="eastAsia"/>
          <w:sz w:val="32"/>
          <w:szCs w:val="32"/>
        </w:rPr>
        <w:t>并拨付专项经费，保障学校聘用急需专业教师。形成了“政府主导、行业指导，部门参与、齐抓共管”的良好工作格局。</w:t>
      </w:r>
    </w:p>
    <w:p w:rsidR="00500ECA" w:rsidRDefault="00827D30">
      <w:pPr>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t>7.</w:t>
      </w:r>
      <w:r>
        <w:rPr>
          <w:rFonts w:ascii="黑体" w:eastAsia="黑体" w:hAnsi="黑体" w:cs="黑体" w:hint="eastAsia"/>
          <w:color w:val="333333"/>
          <w:sz w:val="32"/>
          <w:szCs w:val="32"/>
          <w:shd w:val="clear" w:color="auto" w:fill="FFFFFF"/>
        </w:rPr>
        <w:t>特色</w:t>
      </w:r>
      <w:r>
        <w:rPr>
          <w:rFonts w:ascii="黑体" w:eastAsia="黑体" w:hAnsi="黑体" w:cs="黑体" w:hint="eastAsia"/>
          <w:color w:val="333333"/>
          <w:sz w:val="32"/>
          <w:szCs w:val="32"/>
          <w:shd w:val="clear" w:color="auto" w:fill="FFFFFF"/>
        </w:rPr>
        <w:t>创新</w:t>
      </w:r>
    </w:p>
    <w:p w:rsidR="00500ECA" w:rsidRDefault="00827D30">
      <w:pPr>
        <w:jc w:val="left"/>
        <w:rPr>
          <w:rFonts w:ascii="仿宋_GB2312" w:eastAsia="仿宋_GB2312" w:hAnsi="仿宋_GB2312" w:cs="仿宋_GB2312"/>
          <w:b/>
          <w:bCs/>
          <w:color w:val="333333"/>
          <w:sz w:val="32"/>
          <w:szCs w:val="32"/>
          <w:shd w:val="clear" w:color="auto" w:fill="FFFFFF"/>
        </w:rPr>
      </w:pPr>
      <w:r>
        <w:rPr>
          <w:rFonts w:ascii="仿宋_GB2312" w:eastAsia="仿宋_GB2312" w:hAnsi="仿宋_GB2312" w:cs="仿宋_GB2312" w:hint="eastAsia"/>
          <w:b/>
          <w:bCs/>
          <w:color w:val="333333"/>
          <w:sz w:val="32"/>
          <w:szCs w:val="32"/>
          <w:shd w:val="clear" w:color="auto" w:fill="FFFFFF"/>
        </w:rPr>
        <w:t>特色案例一：</w:t>
      </w:r>
    </w:p>
    <w:p w:rsidR="00500ECA" w:rsidRDefault="00827D30">
      <w:pPr>
        <w:jc w:val="center"/>
        <w:rPr>
          <w:rFonts w:ascii="宋体"/>
          <w:b/>
          <w:sz w:val="36"/>
          <w:szCs w:val="36"/>
        </w:rPr>
      </w:pPr>
      <w:r>
        <w:rPr>
          <w:rFonts w:ascii="宋体" w:hAnsi="宋体" w:hint="eastAsia"/>
          <w:b/>
          <w:sz w:val="36"/>
          <w:szCs w:val="36"/>
        </w:rPr>
        <w:t>立足优势产业</w:t>
      </w:r>
      <w:r>
        <w:rPr>
          <w:rFonts w:ascii="宋体" w:hAnsi="宋体" w:hint="eastAsia"/>
          <w:b/>
          <w:sz w:val="36"/>
          <w:szCs w:val="36"/>
        </w:rPr>
        <w:t xml:space="preserve"> </w:t>
      </w:r>
      <w:r>
        <w:rPr>
          <w:rFonts w:ascii="宋体" w:hAnsi="宋体" w:hint="eastAsia"/>
          <w:b/>
          <w:sz w:val="36"/>
          <w:szCs w:val="36"/>
        </w:rPr>
        <w:t>开展技术扶贫</w:t>
      </w:r>
      <w:r>
        <w:rPr>
          <w:rFonts w:ascii="宋体" w:hAnsi="宋体" w:hint="eastAsia"/>
          <w:b/>
          <w:sz w:val="36"/>
          <w:szCs w:val="36"/>
        </w:rPr>
        <w:t xml:space="preserve"> </w:t>
      </w:r>
      <w:r>
        <w:rPr>
          <w:rFonts w:ascii="宋体" w:hAnsi="宋体" w:hint="eastAsia"/>
          <w:b/>
          <w:sz w:val="36"/>
          <w:szCs w:val="36"/>
        </w:rPr>
        <w:t>促进农民增收</w:t>
      </w:r>
    </w:p>
    <w:p w:rsidR="00500ECA" w:rsidRDefault="00827D30">
      <w:pPr>
        <w:ind w:firstLineChars="200" w:firstLine="640"/>
        <w:jc w:val="right"/>
        <w:rPr>
          <w:rFonts w:ascii="仿宋_GB2312" w:eastAsia="仿宋_GB2312" w:hAnsi="宋体"/>
          <w:sz w:val="32"/>
          <w:szCs w:val="32"/>
        </w:rPr>
      </w:pPr>
      <w:r>
        <w:rPr>
          <w:rFonts w:ascii="仿宋_GB2312" w:eastAsia="仿宋_GB2312" w:hAnsi="宋体" w:hint="eastAsia"/>
          <w:sz w:val="32"/>
          <w:szCs w:val="32"/>
        </w:rPr>
        <w:t>新型职业农民培养工作典型材料</w:t>
      </w:r>
      <w:r>
        <w:rPr>
          <w:rFonts w:ascii="仿宋_GB2312" w:eastAsia="仿宋_GB2312" w:hAnsi="宋体" w:hint="eastAsia"/>
          <w:sz w:val="32"/>
          <w:szCs w:val="32"/>
        </w:rPr>
        <w:t xml:space="preserve">                                       </w:t>
      </w:r>
    </w:p>
    <w:p w:rsidR="00500ECA" w:rsidRDefault="00827D30">
      <w:pPr>
        <w:ind w:firstLineChars="200" w:firstLine="640"/>
        <w:rPr>
          <w:rFonts w:ascii="仿宋_GB2312" w:eastAsia="仿宋_GB2312" w:hAnsi="Arial" w:cs="Arial"/>
          <w:color w:val="333333"/>
          <w:sz w:val="32"/>
          <w:szCs w:val="32"/>
          <w:shd w:val="clear" w:color="auto" w:fill="FFFFFF"/>
        </w:rPr>
      </w:pPr>
      <w:r>
        <w:rPr>
          <w:rFonts w:ascii="仿宋_GB2312" w:eastAsia="仿宋_GB2312" w:hAnsi="宋体" w:hint="eastAsia"/>
          <w:color w:val="000000"/>
          <w:sz w:val="32"/>
          <w:szCs w:val="32"/>
        </w:rPr>
        <w:t>宽城职教中心被河北省教育厅确定为</w:t>
      </w:r>
      <w:r>
        <w:rPr>
          <w:rFonts w:ascii="仿宋_GB2312" w:eastAsia="仿宋_GB2312" w:hAnsi="宋体" w:hint="eastAsia"/>
          <w:color w:val="000000"/>
          <w:sz w:val="32"/>
          <w:szCs w:val="32"/>
        </w:rPr>
        <w:t>20</w:t>
      </w:r>
      <w:r>
        <w:rPr>
          <w:rFonts w:ascii="仿宋_GB2312" w:eastAsia="仿宋_GB2312" w:hAnsi="宋体" w:hint="eastAsia"/>
          <w:color w:val="000000"/>
          <w:sz w:val="32"/>
          <w:szCs w:val="32"/>
        </w:rPr>
        <w:t>个新型职业农民培养试点学校之一以来，</w:t>
      </w:r>
      <w:r>
        <w:rPr>
          <w:rFonts w:ascii="仿宋_GB2312" w:eastAsia="仿宋_GB2312" w:hAnsi="宋体"/>
          <w:color w:val="000000"/>
          <w:sz w:val="32"/>
          <w:szCs w:val="32"/>
        </w:rPr>
        <w:t>按</w:t>
      </w:r>
      <w:r>
        <w:rPr>
          <w:rFonts w:ascii="仿宋_GB2312" w:eastAsia="仿宋_GB2312" w:hAnsi="宋体" w:hint="eastAsia"/>
          <w:color w:val="000000"/>
          <w:sz w:val="32"/>
          <w:szCs w:val="32"/>
        </w:rPr>
        <w:t>照省里统一</w:t>
      </w:r>
      <w:r>
        <w:rPr>
          <w:rFonts w:ascii="仿宋_GB2312" w:eastAsia="仿宋_GB2312" w:hAnsi="宋体"/>
          <w:color w:val="000000"/>
          <w:sz w:val="32"/>
          <w:szCs w:val="32"/>
        </w:rPr>
        <w:t>要求，</w:t>
      </w:r>
      <w:r>
        <w:rPr>
          <w:rFonts w:ascii="仿宋_GB2312" w:eastAsia="仿宋_GB2312" w:hAnsi="宋体" w:hint="eastAsia"/>
          <w:color w:val="000000"/>
          <w:sz w:val="32"/>
          <w:szCs w:val="32"/>
        </w:rPr>
        <w:t>我县以服务现代农业发展和社会主义新农村建设为宗旨，以促进农业增效，农民增收、农业发展为导向；以全面提升务农人员综合素质、职业技能和农业生产经营能力为目标，加快新型职业农民培养。</w:t>
      </w:r>
      <w:r>
        <w:rPr>
          <w:rFonts w:ascii="仿宋_GB2312" w:eastAsia="仿宋_GB2312" w:hAnsi="仿宋_GB2312" w:cs="仿宋_GB2312" w:hint="eastAsia"/>
          <w:sz w:val="32"/>
          <w:szCs w:val="32"/>
          <w:shd w:val="clear" w:color="auto" w:fill="FFFFFF"/>
        </w:rPr>
        <w:t>针对板栗增产丰收、果品提质增效、特色产业发展重点实施了三大技术扶贫工程，走出了一条立足优势产业，开展技术扶贫，促进农民增收的路子，</w:t>
      </w:r>
      <w:r>
        <w:rPr>
          <w:rFonts w:ascii="仿宋_GB2312" w:eastAsia="仿宋_GB2312" w:hAnsi="Arial" w:cs="Arial" w:hint="eastAsia"/>
          <w:color w:val="333333"/>
          <w:sz w:val="32"/>
          <w:szCs w:val="32"/>
          <w:shd w:val="clear" w:color="auto" w:fill="FFFFFF"/>
        </w:rPr>
        <w:t>现将我县做法</w:t>
      </w:r>
      <w:r>
        <w:rPr>
          <w:rFonts w:ascii="仿宋_GB2312" w:eastAsia="仿宋_GB2312" w:hAnsi="Arial" w:cs="Arial"/>
          <w:color w:val="333333"/>
          <w:sz w:val="32"/>
          <w:szCs w:val="32"/>
          <w:shd w:val="clear" w:color="auto" w:fill="FFFFFF"/>
        </w:rPr>
        <w:t>汇报</w:t>
      </w:r>
      <w:r>
        <w:rPr>
          <w:rFonts w:ascii="仿宋_GB2312" w:eastAsia="仿宋_GB2312" w:hAnsi="Arial" w:cs="Arial" w:hint="eastAsia"/>
          <w:color w:val="333333"/>
          <w:sz w:val="32"/>
          <w:szCs w:val="32"/>
          <w:shd w:val="clear" w:color="auto" w:fill="FFFFFF"/>
        </w:rPr>
        <w:t>如下：</w:t>
      </w:r>
    </w:p>
    <w:p w:rsidR="00500ECA" w:rsidRDefault="00827D30">
      <w:pPr>
        <w:ind w:firstLineChars="196" w:firstLine="630"/>
        <w:rPr>
          <w:rFonts w:ascii="黑体" w:eastAsia="黑体" w:hAnsi="Arial" w:cs="Arial"/>
          <w:b/>
          <w:color w:val="333333"/>
          <w:sz w:val="32"/>
          <w:szCs w:val="32"/>
          <w:shd w:val="clear" w:color="auto" w:fill="FFFFFF"/>
        </w:rPr>
      </w:pPr>
      <w:r>
        <w:rPr>
          <w:rFonts w:ascii="黑体" w:eastAsia="黑体" w:hAnsi="Arial" w:cs="Arial" w:hint="eastAsia"/>
          <w:b/>
          <w:color w:val="333333"/>
          <w:sz w:val="32"/>
          <w:szCs w:val="32"/>
          <w:shd w:val="clear" w:color="auto" w:fill="FFFFFF"/>
        </w:rPr>
        <w:t>一、合理规划，对接产业分布科学布局</w:t>
      </w:r>
    </w:p>
    <w:p w:rsidR="00500ECA" w:rsidRDefault="00827D30">
      <w:pPr>
        <w:spacing w:line="120" w:lineRule="auto"/>
        <w:ind w:firstLineChars="200" w:firstLine="640"/>
        <w:rPr>
          <w:rFonts w:ascii="仿宋_GB2312" w:eastAsia="仿宋_GB2312" w:hAnsi="宋体"/>
          <w:sz w:val="32"/>
          <w:szCs w:val="32"/>
        </w:rPr>
      </w:pPr>
      <w:r>
        <w:rPr>
          <w:rFonts w:ascii="仿宋_GB2312" w:eastAsia="仿宋_GB2312" w:hint="eastAsia"/>
          <w:sz w:val="32"/>
          <w:szCs w:val="32"/>
        </w:rPr>
        <w:lastRenderedPageBreak/>
        <w:t>宽城地处河北省东北部，承德市东南部，燕山山脉东段，全县总面积</w:t>
      </w:r>
      <w:r>
        <w:rPr>
          <w:rFonts w:ascii="仿宋_GB2312" w:eastAsia="仿宋_GB2312" w:hint="eastAsia"/>
          <w:sz w:val="32"/>
          <w:szCs w:val="32"/>
        </w:rPr>
        <w:t>1952</w:t>
      </w:r>
      <w:r>
        <w:rPr>
          <w:rFonts w:ascii="仿宋_GB2312" w:eastAsia="仿宋_GB2312" w:hint="eastAsia"/>
          <w:sz w:val="32"/>
          <w:szCs w:val="32"/>
        </w:rPr>
        <w:t>平方公里，有耕地面积</w:t>
      </w:r>
      <w:r>
        <w:rPr>
          <w:rFonts w:ascii="仿宋_GB2312" w:eastAsia="仿宋_GB2312" w:hint="eastAsia"/>
          <w:sz w:val="32"/>
          <w:szCs w:val="32"/>
        </w:rPr>
        <w:t>12</w:t>
      </w:r>
      <w:r>
        <w:rPr>
          <w:rFonts w:ascii="仿宋_GB2312" w:eastAsia="仿宋_GB2312" w:hint="eastAsia"/>
          <w:sz w:val="32"/>
          <w:szCs w:val="32"/>
        </w:rPr>
        <w:t>万亩，林地面积</w:t>
      </w:r>
      <w:r>
        <w:rPr>
          <w:rFonts w:ascii="仿宋_GB2312" w:eastAsia="仿宋_GB2312" w:hint="eastAsia"/>
          <w:sz w:val="32"/>
          <w:szCs w:val="32"/>
        </w:rPr>
        <w:t>180</w:t>
      </w:r>
      <w:r>
        <w:rPr>
          <w:rFonts w:ascii="仿宋_GB2312" w:eastAsia="仿宋_GB2312" w:hint="eastAsia"/>
          <w:sz w:val="32"/>
          <w:szCs w:val="32"/>
        </w:rPr>
        <w:t>余万亩。平均海拔</w:t>
      </w:r>
      <w:r>
        <w:rPr>
          <w:rFonts w:ascii="仿宋_GB2312" w:eastAsia="仿宋_GB2312" w:hint="eastAsia"/>
          <w:sz w:val="32"/>
          <w:szCs w:val="32"/>
        </w:rPr>
        <w:t>300-400</w:t>
      </w:r>
      <w:r>
        <w:rPr>
          <w:rFonts w:ascii="仿宋_GB2312" w:eastAsia="仿宋_GB2312" w:hint="eastAsia"/>
          <w:sz w:val="32"/>
          <w:szCs w:val="32"/>
        </w:rPr>
        <w:t>米，年平均气温</w:t>
      </w:r>
      <w:r>
        <w:rPr>
          <w:rFonts w:ascii="仿宋_GB2312" w:eastAsia="仿宋_GB2312" w:hint="eastAsia"/>
          <w:sz w:val="32"/>
          <w:szCs w:val="32"/>
        </w:rPr>
        <w:t>8.6</w:t>
      </w:r>
      <w:r>
        <w:rPr>
          <w:rFonts w:ascii="仿宋_GB2312" w:eastAsia="仿宋_GB2312" w:hAnsi="Times New Roman" w:hint="eastAsia"/>
          <w:kern w:val="0"/>
          <w:sz w:val="32"/>
          <w:szCs w:val="32"/>
        </w:rPr>
        <w:t>℃</w:t>
      </w:r>
      <w:r>
        <w:rPr>
          <w:rFonts w:ascii="仿宋_GB2312" w:eastAsia="仿宋_GB2312" w:hAnsi="Times New Roman" w:hint="eastAsia"/>
          <w:kern w:val="0"/>
          <w:sz w:val="32"/>
          <w:szCs w:val="32"/>
        </w:rPr>
        <w:t>,</w:t>
      </w:r>
      <w:r>
        <w:rPr>
          <w:rFonts w:ascii="仿宋_GB2312" w:eastAsia="仿宋_GB2312" w:hAnsi="Times New Roman" w:hint="eastAsia"/>
          <w:kern w:val="0"/>
          <w:sz w:val="32"/>
          <w:szCs w:val="32"/>
        </w:rPr>
        <w:t>光照充足，昼夜温差大，土壤质地疏松酸碱度适中，极适合板栗、苹果等果品栽培，目前全县栽植板栗、苹果等果品已达</w:t>
      </w:r>
      <w:r>
        <w:rPr>
          <w:rFonts w:ascii="仿宋_GB2312" w:eastAsia="仿宋_GB2312" w:hAnsi="Times New Roman" w:hint="eastAsia"/>
          <w:kern w:val="0"/>
          <w:sz w:val="32"/>
          <w:szCs w:val="32"/>
        </w:rPr>
        <w:t>6800</w:t>
      </w:r>
      <w:r>
        <w:rPr>
          <w:rFonts w:ascii="仿宋_GB2312" w:eastAsia="仿宋_GB2312" w:hAnsi="Times New Roman" w:hint="eastAsia"/>
          <w:kern w:val="0"/>
          <w:sz w:val="32"/>
          <w:szCs w:val="32"/>
        </w:rPr>
        <w:t>万株。</w:t>
      </w:r>
      <w:r>
        <w:rPr>
          <w:rFonts w:ascii="仿宋_GB2312" w:eastAsia="仿宋_GB2312" w:hint="eastAsia"/>
          <w:sz w:val="32"/>
          <w:szCs w:val="32"/>
        </w:rPr>
        <w:t>宽城县委县政府结合县域实际，把自然地理条件良好的</w:t>
      </w:r>
      <w:r>
        <w:rPr>
          <w:rFonts w:ascii="仿宋_GB2312" w:eastAsia="仿宋_GB2312" w:hAnsi="宋体" w:cs="宋体" w:hint="eastAsia"/>
          <w:sz w:val="32"/>
          <w:szCs w:val="32"/>
        </w:rPr>
        <w:t>县城西部乡镇划定为</w:t>
      </w:r>
      <w:r>
        <w:rPr>
          <w:rFonts w:ascii="仿宋_GB2312" w:eastAsia="仿宋_GB2312" w:hint="eastAsia"/>
          <w:sz w:val="32"/>
          <w:szCs w:val="32"/>
        </w:rPr>
        <w:t>优质苹果生产区，把富含铁元素的长城沿线乡镇划定为优质板栗生产示范区。把这两个区域果品产业发展作为农民增收、脱贫致富的主要途径。但技术落后，管理粗放，产量高质量低，农民卖果难，价格偏低，果农收入差是制约我县农民致富、农村发展的最大难题。针对这个现状，我校重点以智力支持为主，做好新型职业农民培养与当地农村产业经济的结合。一是在优质板栗生产示范区的塌山、碾子峪等乡镇确定实施以板栗技术培训为主的增产丰收技术工程；二是在优质果品示范区的孛罗台、孟子岭、</w:t>
      </w:r>
      <w:r>
        <w:rPr>
          <w:rFonts w:ascii="仿宋_GB2312" w:eastAsia="仿宋_GB2312" w:hint="eastAsia"/>
          <w:sz w:val="32"/>
          <w:szCs w:val="32"/>
        </w:rPr>
        <w:t>化皮等乡镇确定实施以苹果技术培训为主的提质增效技术工程；三是在农业生产集中的龙须门、苇子沟、汤道河等乡镇确定实施以中药材、大棚蔬菜、养蜂技术培训为主的特色产业发展工程。近年来，先后组建了苹果生产技术班、</w:t>
      </w:r>
      <w:r>
        <w:rPr>
          <w:rFonts w:ascii="仿宋_GB2312" w:eastAsia="仿宋_GB2312" w:hAnsi="Arial" w:cs="Arial" w:hint="eastAsia"/>
          <w:color w:val="333333"/>
          <w:spacing w:val="15"/>
          <w:sz w:val="32"/>
          <w:szCs w:val="32"/>
          <w:shd w:val="clear" w:color="auto" w:fill="FFFFFF"/>
        </w:rPr>
        <w:t>板栗生产技术培训班、</w:t>
      </w:r>
      <w:r>
        <w:rPr>
          <w:rFonts w:ascii="仿宋_GB2312" w:eastAsia="仿宋_GB2312" w:hAnsi="宋体" w:hint="eastAsia"/>
          <w:sz w:val="32"/>
          <w:szCs w:val="32"/>
        </w:rPr>
        <w:t>蜜蜂养殖技术培训班等班次</w:t>
      </w:r>
      <w:r>
        <w:rPr>
          <w:rFonts w:ascii="仿宋_GB2312" w:eastAsia="仿宋_GB2312" w:hAnsi="宋体" w:hint="eastAsia"/>
          <w:sz w:val="32"/>
          <w:szCs w:val="32"/>
        </w:rPr>
        <w:t>11</w:t>
      </w:r>
      <w:r>
        <w:rPr>
          <w:rFonts w:ascii="仿宋_GB2312" w:eastAsia="仿宋_GB2312" w:hAnsi="宋体" w:hint="eastAsia"/>
          <w:sz w:val="32"/>
          <w:szCs w:val="32"/>
        </w:rPr>
        <w:t>个，培养新型职业农民</w:t>
      </w:r>
      <w:r>
        <w:rPr>
          <w:rFonts w:ascii="仿宋_GB2312" w:eastAsia="仿宋_GB2312" w:hAnsi="宋体" w:hint="eastAsia"/>
          <w:sz w:val="32"/>
          <w:szCs w:val="32"/>
        </w:rPr>
        <w:t>697</w:t>
      </w:r>
      <w:r>
        <w:rPr>
          <w:rFonts w:ascii="仿宋_GB2312" w:eastAsia="仿宋_GB2312" w:hAnsi="宋体" w:hint="eastAsia"/>
          <w:sz w:val="32"/>
          <w:szCs w:val="32"/>
        </w:rPr>
        <w:t>人。</w:t>
      </w:r>
    </w:p>
    <w:p w:rsidR="00500ECA" w:rsidRDefault="00827D30">
      <w:pPr>
        <w:widowControl/>
        <w:ind w:firstLineChars="200" w:firstLine="643"/>
        <w:jc w:val="left"/>
        <w:rPr>
          <w:rFonts w:ascii="黑体" w:eastAsia="黑体" w:hAnsi="Arial" w:cs="Arial"/>
          <w:b/>
          <w:color w:val="333333"/>
          <w:sz w:val="32"/>
          <w:szCs w:val="32"/>
          <w:shd w:val="clear" w:color="auto" w:fill="FFFFFF"/>
        </w:rPr>
      </w:pPr>
      <w:r>
        <w:rPr>
          <w:rFonts w:ascii="黑体" w:eastAsia="黑体" w:hAnsi="Arial" w:cs="Arial" w:hint="eastAsia"/>
          <w:b/>
          <w:color w:val="333333"/>
          <w:sz w:val="32"/>
          <w:szCs w:val="32"/>
          <w:shd w:val="clear" w:color="auto" w:fill="FFFFFF"/>
        </w:rPr>
        <w:t>二、</w:t>
      </w:r>
      <w:r>
        <w:rPr>
          <w:rFonts w:ascii="黑体" w:eastAsia="黑体" w:hAnsi="Arial" w:cs="Arial"/>
          <w:b/>
          <w:color w:val="333333"/>
          <w:sz w:val="32"/>
          <w:szCs w:val="32"/>
          <w:shd w:val="clear" w:color="auto" w:fill="FFFFFF"/>
        </w:rPr>
        <w:t>合</w:t>
      </w:r>
      <w:r>
        <w:rPr>
          <w:rFonts w:ascii="黑体" w:eastAsia="黑体" w:hAnsi="Arial" w:cs="Arial" w:hint="eastAsia"/>
          <w:b/>
          <w:color w:val="333333"/>
          <w:sz w:val="32"/>
          <w:szCs w:val="32"/>
          <w:shd w:val="clear" w:color="auto" w:fill="FFFFFF"/>
        </w:rPr>
        <w:t>力</w:t>
      </w:r>
      <w:r>
        <w:rPr>
          <w:rFonts w:ascii="黑体" w:eastAsia="黑体" w:hAnsi="Arial" w:cs="Arial"/>
          <w:b/>
          <w:color w:val="333333"/>
          <w:sz w:val="32"/>
          <w:szCs w:val="32"/>
          <w:shd w:val="clear" w:color="auto" w:fill="FFFFFF"/>
        </w:rPr>
        <w:t>联动</w:t>
      </w:r>
      <w:r>
        <w:rPr>
          <w:rFonts w:ascii="黑体" w:eastAsia="黑体" w:hAnsi="Arial" w:cs="Arial" w:hint="eastAsia"/>
          <w:b/>
          <w:color w:val="333333"/>
          <w:sz w:val="32"/>
          <w:szCs w:val="32"/>
          <w:shd w:val="clear" w:color="auto" w:fill="FFFFFF"/>
        </w:rPr>
        <w:t>，促进优势产业做大做强</w:t>
      </w:r>
    </w:p>
    <w:p w:rsidR="00500ECA" w:rsidRDefault="00827D30">
      <w:pPr>
        <w:ind w:firstLineChars="200" w:firstLine="640"/>
        <w:rPr>
          <w:rFonts w:ascii="仿宋_GB2312" w:eastAsia="仿宋_GB2312"/>
          <w:sz w:val="32"/>
          <w:szCs w:val="32"/>
        </w:rPr>
      </w:pPr>
      <w:r>
        <w:rPr>
          <w:rFonts w:ascii="仿宋_GB2312" w:eastAsia="仿宋_GB2312" w:hint="eastAsia"/>
          <w:sz w:val="32"/>
          <w:szCs w:val="32"/>
        </w:rPr>
        <w:t>宽城农业产业要想可持续性发展，就要走规模发展道路，要引导农民以中高端种植为导向，不断推进技术创新，对农业生产</w:t>
      </w:r>
      <w:r>
        <w:rPr>
          <w:rFonts w:ascii="仿宋_GB2312" w:eastAsia="仿宋_GB2312" w:hint="eastAsia"/>
          <w:sz w:val="32"/>
          <w:szCs w:val="32"/>
        </w:rPr>
        <w:lastRenderedPageBreak/>
        <w:t>项目实行“工匠式”管理。为此，学校坚持做好</w:t>
      </w:r>
      <w:r>
        <w:rPr>
          <w:rFonts w:ascii="楷体" w:eastAsia="楷体" w:hAnsi="楷体" w:hint="eastAsia"/>
          <w:b/>
          <w:sz w:val="32"/>
          <w:szCs w:val="32"/>
        </w:rPr>
        <w:t>“三个合作”</w:t>
      </w:r>
      <w:r>
        <w:rPr>
          <w:rFonts w:ascii="仿宋_GB2312" w:eastAsia="仿宋_GB2312" w:hint="eastAsia"/>
          <w:sz w:val="32"/>
          <w:szCs w:val="32"/>
        </w:rPr>
        <w:t>。</w:t>
      </w:r>
    </w:p>
    <w:p w:rsidR="00500ECA" w:rsidRDefault="00827D30">
      <w:pPr>
        <w:ind w:firstLineChars="200" w:firstLine="643"/>
        <w:rPr>
          <w:rFonts w:ascii="仿宋_GB2312" w:eastAsia="仿宋_GB2312"/>
          <w:bCs/>
          <w:sz w:val="32"/>
          <w:szCs w:val="32"/>
        </w:rPr>
      </w:pPr>
      <w:r>
        <w:rPr>
          <w:rFonts w:ascii="楷体" w:eastAsia="楷体" w:hAnsi="楷体" w:hint="eastAsia"/>
          <w:b/>
          <w:sz w:val="32"/>
          <w:szCs w:val="32"/>
        </w:rPr>
        <w:t>一是坚持引资借力</w:t>
      </w:r>
      <w:r>
        <w:rPr>
          <w:rFonts w:ascii="楷体" w:eastAsia="楷体" w:hAnsi="楷体"/>
          <w:b/>
          <w:sz w:val="32"/>
          <w:szCs w:val="32"/>
        </w:rPr>
        <w:t>合作</w:t>
      </w:r>
      <w:r>
        <w:rPr>
          <w:rFonts w:ascii="楷体" w:eastAsia="楷体" w:hAnsi="楷体" w:hint="eastAsia"/>
          <w:b/>
          <w:sz w:val="32"/>
          <w:szCs w:val="32"/>
        </w:rPr>
        <w:t>。</w:t>
      </w:r>
      <w:r>
        <w:rPr>
          <w:rFonts w:ascii="仿宋_GB2312" w:eastAsia="仿宋_GB2312" w:hint="eastAsia"/>
          <w:bCs/>
          <w:sz w:val="32"/>
          <w:szCs w:val="32"/>
        </w:rPr>
        <w:t>为了</w:t>
      </w:r>
      <w:r>
        <w:rPr>
          <w:rFonts w:ascii="仿宋_GB2312" w:eastAsia="仿宋_GB2312" w:hint="eastAsia"/>
          <w:sz w:val="32"/>
          <w:szCs w:val="32"/>
        </w:rPr>
        <w:t>宽城苹果产业能突破现状，建成低投入、高产出、集约化的生产基地模式。通过学校积极参与，我县与在国内外苹果市场有雄厚实力的北京金粮满仓公司达成共识，按照“龙头</w:t>
      </w:r>
      <w:r>
        <w:rPr>
          <w:rFonts w:ascii="仿宋_GB2312" w:eastAsia="仿宋_GB2312" w:hint="eastAsia"/>
          <w:sz w:val="32"/>
          <w:szCs w:val="32"/>
        </w:rPr>
        <w:t>+</w:t>
      </w:r>
      <w:r>
        <w:rPr>
          <w:rFonts w:ascii="仿宋_GB2312" w:eastAsia="仿宋_GB2312" w:hint="eastAsia"/>
          <w:sz w:val="32"/>
          <w:szCs w:val="32"/>
        </w:rPr>
        <w:t>基地</w:t>
      </w:r>
      <w:r>
        <w:rPr>
          <w:rFonts w:ascii="仿宋_GB2312" w:eastAsia="仿宋_GB2312" w:hint="eastAsia"/>
          <w:sz w:val="32"/>
          <w:szCs w:val="32"/>
        </w:rPr>
        <w:t>+</w:t>
      </w:r>
      <w:r>
        <w:rPr>
          <w:rFonts w:ascii="仿宋_GB2312" w:eastAsia="仿宋_GB2312" w:hint="eastAsia"/>
          <w:sz w:val="32"/>
          <w:szCs w:val="32"/>
        </w:rPr>
        <w:t>农户”模式，金粮满仓公司提供有机肥、最新绿色防治农药、果袋、反光膜等生产物资费用并负责最低保护价销售，有效地解决了果农拿不出资金投入、销售不畅和价格低的问题。拿今年为例，普通富士果价格在</w:t>
      </w:r>
      <w:r>
        <w:rPr>
          <w:rFonts w:ascii="仿宋_GB2312" w:eastAsia="仿宋_GB2312"/>
          <w:sz w:val="32"/>
          <w:szCs w:val="32"/>
        </w:rPr>
        <w:t>2</w:t>
      </w:r>
      <w:r>
        <w:rPr>
          <w:rFonts w:ascii="仿宋_GB2312" w:eastAsia="仿宋_GB2312" w:hint="eastAsia"/>
          <w:sz w:val="32"/>
          <w:szCs w:val="32"/>
        </w:rPr>
        <w:t>.</w:t>
      </w:r>
      <w:r>
        <w:rPr>
          <w:rFonts w:ascii="仿宋_GB2312" w:eastAsia="仿宋_GB2312"/>
          <w:sz w:val="32"/>
          <w:szCs w:val="32"/>
        </w:rPr>
        <w:t>0</w:t>
      </w:r>
      <w:r>
        <w:rPr>
          <w:rFonts w:ascii="仿宋_GB2312" w:eastAsia="仿宋_GB2312" w:hint="eastAsia"/>
          <w:sz w:val="32"/>
          <w:szCs w:val="32"/>
        </w:rPr>
        <w:t>-</w:t>
      </w:r>
      <w:r>
        <w:rPr>
          <w:rFonts w:ascii="仿宋_GB2312" w:eastAsia="仿宋_GB2312"/>
          <w:sz w:val="32"/>
          <w:szCs w:val="32"/>
        </w:rPr>
        <w:t>4.</w:t>
      </w:r>
      <w:r>
        <w:rPr>
          <w:rFonts w:ascii="仿宋_GB2312" w:eastAsia="仿宋_GB2312" w:hint="eastAsia"/>
          <w:sz w:val="32"/>
          <w:szCs w:val="32"/>
        </w:rPr>
        <w:t>0</w:t>
      </w:r>
      <w:r>
        <w:rPr>
          <w:rFonts w:ascii="仿宋_GB2312" w:eastAsia="仿宋_GB2312" w:hint="eastAsia"/>
          <w:sz w:val="32"/>
          <w:szCs w:val="32"/>
        </w:rPr>
        <w:t>元</w:t>
      </w:r>
      <w:r>
        <w:rPr>
          <w:rFonts w:ascii="仿宋_GB2312" w:eastAsia="仿宋_GB2312" w:hint="eastAsia"/>
          <w:sz w:val="32"/>
          <w:szCs w:val="32"/>
        </w:rPr>
        <w:t>/</w:t>
      </w:r>
      <w:r>
        <w:rPr>
          <w:rFonts w:ascii="仿宋_GB2312" w:eastAsia="仿宋_GB2312"/>
          <w:sz w:val="32"/>
          <w:szCs w:val="32"/>
        </w:rPr>
        <w:t>公</w:t>
      </w:r>
      <w:r>
        <w:rPr>
          <w:rFonts w:ascii="仿宋_GB2312" w:eastAsia="仿宋_GB2312" w:hint="eastAsia"/>
          <w:sz w:val="32"/>
          <w:szCs w:val="32"/>
        </w:rPr>
        <w:t>斤，而参加这个项目的农户达标苹果价格是</w:t>
      </w:r>
      <w:r>
        <w:rPr>
          <w:rFonts w:ascii="仿宋_GB2312" w:eastAsia="仿宋_GB2312"/>
          <w:sz w:val="32"/>
          <w:szCs w:val="32"/>
        </w:rPr>
        <w:t>7</w:t>
      </w:r>
      <w:r>
        <w:rPr>
          <w:rFonts w:ascii="仿宋_GB2312" w:eastAsia="仿宋_GB2312" w:hint="eastAsia"/>
          <w:sz w:val="32"/>
          <w:szCs w:val="32"/>
        </w:rPr>
        <w:t>-</w:t>
      </w:r>
      <w:r>
        <w:rPr>
          <w:rFonts w:ascii="仿宋_GB2312" w:eastAsia="仿宋_GB2312"/>
          <w:sz w:val="32"/>
          <w:szCs w:val="32"/>
        </w:rPr>
        <w:t>8</w:t>
      </w:r>
      <w:r>
        <w:rPr>
          <w:rFonts w:ascii="仿宋_GB2312" w:eastAsia="仿宋_GB2312" w:hint="eastAsia"/>
          <w:sz w:val="32"/>
          <w:szCs w:val="32"/>
        </w:rPr>
        <w:t>元</w:t>
      </w:r>
      <w:r>
        <w:rPr>
          <w:rFonts w:ascii="仿宋_GB2312" w:eastAsia="仿宋_GB2312" w:hint="eastAsia"/>
          <w:sz w:val="32"/>
          <w:szCs w:val="32"/>
        </w:rPr>
        <w:t>/</w:t>
      </w:r>
      <w:r>
        <w:rPr>
          <w:rFonts w:ascii="仿宋_GB2312" w:eastAsia="仿宋_GB2312" w:hint="eastAsia"/>
          <w:sz w:val="32"/>
          <w:szCs w:val="32"/>
        </w:rPr>
        <w:t>公斤，果农得到了实实在在的实惠。</w:t>
      </w:r>
    </w:p>
    <w:p w:rsidR="00500ECA" w:rsidRDefault="00827D30">
      <w:pPr>
        <w:ind w:firstLineChars="200" w:firstLine="643"/>
        <w:rPr>
          <w:rFonts w:ascii="仿宋_GB2312" w:eastAsia="仿宋_GB2312"/>
          <w:sz w:val="32"/>
          <w:szCs w:val="32"/>
        </w:rPr>
      </w:pPr>
      <w:r>
        <w:rPr>
          <w:rFonts w:ascii="楷体" w:eastAsia="楷体" w:hAnsi="楷体" w:hint="eastAsia"/>
          <w:b/>
          <w:sz w:val="32"/>
          <w:szCs w:val="32"/>
        </w:rPr>
        <w:t>二是坚持科技助力合作。</w:t>
      </w:r>
      <w:r>
        <w:rPr>
          <w:rFonts w:ascii="仿宋_GB2312" w:eastAsia="仿宋_GB2312" w:hint="eastAsia"/>
          <w:sz w:val="32"/>
          <w:szCs w:val="32"/>
        </w:rPr>
        <w:t>近年来，宽城职教中心与中国苹果产业协会、</w:t>
      </w:r>
      <w:r>
        <w:rPr>
          <w:rFonts w:ascii="仿宋_GB2312" w:eastAsia="仿宋_GB2312" w:hint="eastAsia"/>
          <w:sz w:val="32"/>
          <w:szCs w:val="32"/>
        </w:rPr>
        <w:t>国家苹果产业体系、中国农业科学院、河北农业大学等农业教育、科研、推广机构建立密切合作关系。</w:t>
      </w:r>
      <w:r>
        <w:rPr>
          <w:rFonts w:ascii="仿宋_GB2312" w:eastAsia="仿宋_GB2312" w:hAnsi="Times New Roman" w:hint="eastAsia"/>
          <w:sz w:val="32"/>
          <w:szCs w:val="32"/>
        </w:rPr>
        <w:t>国内苹果产业技术体系曹克强教授、姜远茂教授、孙建设教授；中国农业科学院史云教授、河北农业大学王勤英教授等国内顶级专家先后多次到我县进行技术指导。专家们为果农们讲解了</w:t>
      </w:r>
      <w:r>
        <w:rPr>
          <w:rFonts w:ascii="仿宋_GB2312" w:eastAsia="仿宋_GB2312" w:hint="eastAsia"/>
          <w:sz w:val="32"/>
          <w:szCs w:val="32"/>
        </w:rPr>
        <w:t>地上植保、水肥管理、果树栽培、病虫害防治等等系统理论，并到化皮西岔沟、南天门等地给农民做现场实践指导，得到了广大果农的热烈欢迎。今年</w:t>
      </w:r>
      <w:r>
        <w:rPr>
          <w:rFonts w:ascii="仿宋_GB2312" w:eastAsia="仿宋_GB2312" w:hint="eastAsia"/>
          <w:sz w:val="32"/>
          <w:szCs w:val="32"/>
        </w:rPr>
        <w:t>5</w:t>
      </w:r>
      <w:r>
        <w:rPr>
          <w:rFonts w:ascii="仿宋_GB2312" w:eastAsia="仿宋_GB2312" w:hint="eastAsia"/>
          <w:sz w:val="32"/>
          <w:szCs w:val="32"/>
        </w:rPr>
        <w:t>月，我校又成功承办了河北省食库苹果品质化解决方案第三次研讨会，河北各市县果树技术人才</w:t>
      </w:r>
      <w:r>
        <w:rPr>
          <w:rFonts w:ascii="仿宋_GB2312" w:eastAsia="仿宋_GB2312" w:hint="eastAsia"/>
          <w:sz w:val="32"/>
          <w:szCs w:val="32"/>
        </w:rPr>
        <w:t>100</w:t>
      </w:r>
      <w:r>
        <w:rPr>
          <w:rFonts w:ascii="仿宋_GB2312" w:eastAsia="仿宋_GB2312" w:hint="eastAsia"/>
          <w:sz w:val="32"/>
          <w:szCs w:val="32"/>
        </w:rPr>
        <w:t>多人齐聚宽城职教中心，共同探讨苹果产业发展现状与发展前景并提出可行性解决方案，极大地促进了宽城乃至华北地区苹果产业的发展。</w:t>
      </w:r>
    </w:p>
    <w:p w:rsidR="00500ECA" w:rsidRDefault="00827D30">
      <w:pPr>
        <w:ind w:firstLineChars="200" w:firstLine="643"/>
        <w:rPr>
          <w:rFonts w:ascii="黑体" w:eastAsia="黑体"/>
          <w:bCs/>
          <w:sz w:val="32"/>
          <w:szCs w:val="32"/>
        </w:rPr>
      </w:pPr>
      <w:r>
        <w:rPr>
          <w:rFonts w:ascii="楷体" w:eastAsia="楷体" w:hAnsi="楷体" w:hint="eastAsia"/>
          <w:b/>
          <w:sz w:val="32"/>
          <w:szCs w:val="32"/>
        </w:rPr>
        <w:lastRenderedPageBreak/>
        <w:t>三是坚持校农通力合作。</w:t>
      </w:r>
      <w:r>
        <w:rPr>
          <w:rFonts w:ascii="仿宋_GB2312" w:eastAsia="仿宋_GB2312" w:hAnsi="楷体" w:hint="eastAsia"/>
          <w:sz w:val="32"/>
          <w:szCs w:val="32"/>
        </w:rPr>
        <w:t>宽城职教中心除积极配合外来企业和技术人才开展工作外，充分发挥自身优势，按需设置课程，针对农民更青睐现场操作的特点，</w:t>
      </w:r>
      <w:r>
        <w:rPr>
          <w:rFonts w:ascii="仿宋_GB2312" w:eastAsia="仿宋_GB2312" w:hint="eastAsia"/>
          <w:sz w:val="32"/>
          <w:szCs w:val="32"/>
        </w:rPr>
        <w:t>在板栗种植面积大，生产技术落</w:t>
      </w:r>
      <w:r>
        <w:rPr>
          <w:rFonts w:ascii="仿宋_GB2312" w:eastAsia="仿宋_GB2312" w:hint="eastAsia"/>
          <w:sz w:val="32"/>
          <w:szCs w:val="32"/>
        </w:rPr>
        <w:t>后的苇子沟、塌山、柳树下等产区，学校派出精干专业教师</w:t>
      </w:r>
      <w:r>
        <w:rPr>
          <w:rFonts w:ascii="仿宋_GB2312" w:eastAsia="仿宋_GB2312" w:hAnsi="仿宋_GB2312" w:cs="仿宋_GB2312" w:hint="eastAsia"/>
          <w:sz w:val="32"/>
          <w:szCs w:val="32"/>
          <w:shd w:val="clear" w:color="auto" w:fill="FFFFFF"/>
        </w:rPr>
        <w:t>为农民</w:t>
      </w:r>
      <w:r>
        <w:rPr>
          <w:rFonts w:ascii="仿宋_GB2312" w:eastAsia="仿宋_GB2312" w:hint="eastAsia"/>
          <w:sz w:val="32"/>
          <w:szCs w:val="32"/>
        </w:rPr>
        <w:t>开展技术跟踪指导培训，建立果园管理档案每月物候期技术服务指导，跟踪果园动态，制定各果园技术解决方案细化过程管理，帮助果农技术落地</w:t>
      </w:r>
      <w:r>
        <w:rPr>
          <w:rFonts w:ascii="仿宋_GB2312" w:eastAsia="仿宋_GB2312" w:hAnsi="仿宋_GB2312" w:cs="仿宋_GB2312" w:hint="eastAsia"/>
          <w:sz w:val="32"/>
          <w:szCs w:val="32"/>
          <w:shd w:val="clear" w:color="auto" w:fill="FFFFFF"/>
        </w:rPr>
        <w:t>。</w:t>
      </w:r>
      <w:r>
        <w:rPr>
          <w:rFonts w:ascii="仿宋_GB2312" w:eastAsia="仿宋_GB2312" w:hint="eastAsia"/>
          <w:bCs/>
          <w:sz w:val="32"/>
          <w:szCs w:val="32"/>
        </w:rPr>
        <w:t>从冬剪到春剪、病虫害防治、栗树疏雄、夏剪到夏季水肥农药控制，秋季板栗采摘时节，保存，每个环节都对农民进行三天以上的理论和实践培训，切实把板栗生产的各个环节技术要领手把手教给农民。</w:t>
      </w:r>
      <w:r>
        <w:rPr>
          <w:rFonts w:ascii="仿宋_GB2312" w:eastAsia="仿宋_GB2312" w:hAnsi="宋体" w:hint="eastAsia"/>
          <w:sz w:val="32"/>
          <w:szCs w:val="32"/>
        </w:rPr>
        <w:t>在有养蜂传统的龙须门镇东李杖子村、大块地村、王家店村，学校在大力宣传推广养蜂技术，聘请</w:t>
      </w:r>
      <w:r>
        <w:rPr>
          <w:rFonts w:ascii="仿宋_GB2312" w:eastAsia="仿宋_GB2312" w:hAnsi="宋体" w:hint="eastAsia"/>
          <w:sz w:val="32"/>
          <w:szCs w:val="32"/>
        </w:rPr>
        <w:t>80</w:t>
      </w:r>
      <w:r>
        <w:rPr>
          <w:rFonts w:ascii="仿宋_GB2312" w:eastAsia="仿宋_GB2312" w:hAnsi="宋体" w:hint="eastAsia"/>
          <w:sz w:val="32"/>
          <w:szCs w:val="32"/>
        </w:rPr>
        <w:t>多岁的地方土专家王景春按时令为蜂农送技术，很多村民因为养</w:t>
      </w:r>
      <w:r>
        <w:rPr>
          <w:rFonts w:ascii="仿宋_GB2312" w:eastAsia="仿宋_GB2312" w:hAnsi="宋体" w:hint="eastAsia"/>
          <w:sz w:val="32"/>
          <w:szCs w:val="32"/>
        </w:rPr>
        <w:t>蜂走上了脱贫道路。</w:t>
      </w:r>
      <w:r>
        <w:rPr>
          <w:rFonts w:ascii="仿宋_GB2312" w:eastAsia="仿宋_GB2312" w:hAnsi="宋体" w:cs="宋体" w:hint="eastAsia"/>
          <w:sz w:val="32"/>
          <w:szCs w:val="32"/>
        </w:rPr>
        <w:t>现在龙须门养蜂产业已经有了一定规模，年总产值达</w:t>
      </w:r>
      <w:r>
        <w:rPr>
          <w:rFonts w:ascii="仿宋_GB2312" w:eastAsia="仿宋_GB2312" w:hAnsi="宋体" w:cs="宋体" w:hint="eastAsia"/>
          <w:sz w:val="32"/>
          <w:szCs w:val="32"/>
        </w:rPr>
        <w:t>170</w:t>
      </w:r>
      <w:r>
        <w:rPr>
          <w:rFonts w:ascii="仿宋_GB2312" w:eastAsia="仿宋_GB2312" w:hAnsi="宋体" w:cs="宋体" w:hint="eastAsia"/>
          <w:sz w:val="32"/>
          <w:szCs w:val="32"/>
        </w:rPr>
        <w:t>万元，农民们正在依托养蜂这个“甜蜜”的事业脱贫奔小康。</w:t>
      </w:r>
    </w:p>
    <w:p w:rsidR="00500ECA" w:rsidRDefault="00827D30">
      <w:pPr>
        <w:ind w:firstLineChars="196" w:firstLine="630"/>
        <w:rPr>
          <w:rFonts w:ascii="黑体" w:eastAsia="黑体" w:hAnsi="黑体"/>
          <w:b/>
          <w:sz w:val="32"/>
          <w:szCs w:val="32"/>
        </w:rPr>
      </w:pPr>
      <w:r>
        <w:rPr>
          <w:rFonts w:ascii="黑体" w:eastAsia="黑体" w:hAnsi="黑体" w:hint="eastAsia"/>
          <w:b/>
          <w:sz w:val="32"/>
          <w:szCs w:val="32"/>
        </w:rPr>
        <w:t>三、培树典型，坚持示范引领促进增收</w:t>
      </w:r>
    </w:p>
    <w:p w:rsidR="00500ECA" w:rsidRDefault="00827D30">
      <w:pPr>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为培养一批有文化、懂技术、善经营、会管理的新型职业农民，我们充分发挥典型案例示范带动作用。</w:t>
      </w:r>
    </w:p>
    <w:p w:rsidR="00500ECA" w:rsidRDefault="00827D30">
      <w:pPr>
        <w:ind w:firstLineChars="200" w:firstLine="640"/>
        <w:rPr>
          <w:rFonts w:ascii="仿宋_GB2312" w:eastAsia="仿宋_GB2312"/>
          <w:sz w:val="32"/>
          <w:szCs w:val="32"/>
        </w:rPr>
      </w:pPr>
      <w:r>
        <w:rPr>
          <w:rFonts w:ascii="仿宋_GB2312" w:eastAsia="仿宋_GB2312" w:hAnsi="宋体" w:hint="eastAsia"/>
          <w:sz w:val="32"/>
          <w:szCs w:val="32"/>
        </w:rPr>
        <w:t>张春江是化皮镇西岔沟村农民，在新型职业农民培训学习中，他勤奋好学，钻研技术，逐渐成长为宽城果树产业的行家里手和骨干技术人才。现在被食库公司、市果树技术推广总站、宽城职教中心聘为苹果生产技术负责人，在承德、秦皇岛等地巡回授课</w:t>
      </w:r>
      <w:r>
        <w:rPr>
          <w:rFonts w:ascii="仿宋_GB2312" w:eastAsia="仿宋_GB2312" w:hAnsi="宋体" w:hint="eastAsia"/>
          <w:sz w:val="32"/>
          <w:szCs w:val="32"/>
        </w:rPr>
        <w:lastRenderedPageBreak/>
        <w:t>达</w:t>
      </w:r>
      <w:r>
        <w:rPr>
          <w:rFonts w:ascii="仿宋_GB2312" w:eastAsia="仿宋_GB2312" w:hAnsi="宋体" w:hint="eastAsia"/>
          <w:sz w:val="32"/>
          <w:szCs w:val="32"/>
        </w:rPr>
        <w:t>200</w:t>
      </w:r>
      <w:r>
        <w:rPr>
          <w:rFonts w:ascii="仿宋_GB2312" w:eastAsia="仿宋_GB2312" w:hAnsi="宋体" w:hint="eastAsia"/>
          <w:sz w:val="32"/>
          <w:szCs w:val="32"/>
        </w:rPr>
        <w:t>多节，培训人数达</w:t>
      </w:r>
      <w:r>
        <w:rPr>
          <w:rFonts w:ascii="仿宋_GB2312" w:eastAsia="仿宋_GB2312" w:hAnsi="宋体" w:hint="eastAsia"/>
          <w:sz w:val="32"/>
          <w:szCs w:val="32"/>
        </w:rPr>
        <w:t>10000</w:t>
      </w:r>
      <w:r>
        <w:rPr>
          <w:rFonts w:ascii="仿宋_GB2312" w:eastAsia="仿宋_GB2312" w:hAnsi="宋体" w:hint="eastAsia"/>
          <w:sz w:val="32"/>
          <w:szCs w:val="32"/>
        </w:rPr>
        <w:t>多</w:t>
      </w:r>
      <w:r>
        <w:rPr>
          <w:rFonts w:ascii="仿宋_GB2312" w:eastAsia="仿宋_GB2312" w:hAnsi="宋体" w:hint="eastAsia"/>
          <w:sz w:val="32"/>
          <w:szCs w:val="32"/>
        </w:rPr>
        <w:t>人。授课同时，还充分发挥转帮带作用，积极发现和挖掘人才，目前在宽城已经培养了</w:t>
      </w:r>
      <w:r>
        <w:rPr>
          <w:rFonts w:ascii="宋体" w:hAnsi="宋体" w:cs="宋体" w:hint="eastAsia"/>
          <w:sz w:val="32"/>
          <w:szCs w:val="32"/>
        </w:rPr>
        <w:t>孛</w:t>
      </w:r>
      <w:r>
        <w:rPr>
          <w:rFonts w:ascii="仿宋_GB2312" w:eastAsia="仿宋_GB2312" w:hint="eastAsia"/>
          <w:sz w:val="32"/>
          <w:szCs w:val="32"/>
        </w:rPr>
        <w:t>罗台村的翟德明、阎海军，大前坡峪村的郑文柱，杨满，孟子岭村的马文奎，张保新等成熟技术员</w:t>
      </w:r>
      <w:r>
        <w:rPr>
          <w:rFonts w:ascii="仿宋_GB2312" w:eastAsia="仿宋_GB2312" w:hint="eastAsia"/>
          <w:sz w:val="32"/>
          <w:szCs w:val="32"/>
        </w:rPr>
        <w:t>20</w:t>
      </w:r>
      <w:r>
        <w:rPr>
          <w:rFonts w:ascii="仿宋_GB2312" w:eastAsia="仿宋_GB2312" w:hint="eastAsia"/>
          <w:sz w:val="32"/>
          <w:szCs w:val="32"/>
        </w:rPr>
        <w:t>多人，</w:t>
      </w:r>
      <w:r>
        <w:rPr>
          <w:rFonts w:ascii="仿宋_GB2312" w:eastAsia="仿宋_GB2312" w:hAnsi="宋体" w:hint="eastAsia"/>
          <w:sz w:val="32"/>
          <w:szCs w:val="32"/>
        </w:rPr>
        <w:t>普通</w:t>
      </w:r>
      <w:r>
        <w:rPr>
          <w:rFonts w:ascii="仿宋_GB2312" w:eastAsia="仿宋_GB2312" w:hint="eastAsia"/>
          <w:sz w:val="32"/>
          <w:szCs w:val="32"/>
        </w:rPr>
        <w:t>技术员上百人。</w:t>
      </w:r>
      <w:r>
        <w:rPr>
          <w:rFonts w:ascii="仿宋_GB2312" w:eastAsia="仿宋_GB2312" w:hAnsi="宋体" w:hint="eastAsia"/>
          <w:sz w:val="32"/>
          <w:szCs w:val="32"/>
        </w:rPr>
        <w:t>他和村民共同组建的宽城西富苹果合作社，培育的西富苹果甜脆可口，富含硒元素，成了市场宠儿，卖出价格要比普通苹果高出两倍多，合作社年创收</w:t>
      </w:r>
      <w:r>
        <w:rPr>
          <w:rFonts w:ascii="仿宋_GB2312" w:eastAsia="仿宋_GB2312" w:hAnsi="宋体" w:hint="eastAsia"/>
          <w:sz w:val="32"/>
          <w:szCs w:val="32"/>
        </w:rPr>
        <w:t>400</w:t>
      </w:r>
      <w:r>
        <w:rPr>
          <w:rFonts w:ascii="仿宋_GB2312" w:eastAsia="仿宋_GB2312" w:hAnsi="宋体" w:hint="eastAsia"/>
          <w:sz w:val="32"/>
          <w:szCs w:val="32"/>
        </w:rPr>
        <w:t>多万元。注册的“西富”苹果商标，在中国苹果品牌大会上荣获</w:t>
      </w:r>
      <w:r>
        <w:rPr>
          <w:rFonts w:ascii="仿宋_GB2312" w:eastAsia="仿宋_GB2312" w:hAnsi="宋体"/>
          <w:sz w:val="32"/>
          <w:szCs w:val="32"/>
        </w:rPr>
        <w:t>2016</w:t>
      </w:r>
      <w:r>
        <w:rPr>
          <w:rFonts w:ascii="仿宋_GB2312" w:eastAsia="仿宋_GB2312" w:hAnsi="宋体" w:hint="eastAsia"/>
          <w:sz w:val="32"/>
          <w:szCs w:val="32"/>
        </w:rPr>
        <w:t>中国最有影响力的十大苹果区域公用品牌称号。柳树下村村民张恒瑜参加新型职业农民培养以来，每课必到，丰富了头脑，拓宽了思路，他发现种植中草药利润空间大，便开始尝试，并联合村民成立了忠林药材种植合作社，种植北苍术、黄芩、黄精等中草药近</w:t>
      </w:r>
      <w:r>
        <w:rPr>
          <w:rFonts w:ascii="仿宋_GB2312" w:eastAsia="仿宋_GB2312" w:hAnsi="宋体"/>
          <w:sz w:val="32"/>
          <w:szCs w:val="32"/>
        </w:rPr>
        <w:t>300</w:t>
      </w:r>
      <w:r>
        <w:rPr>
          <w:rFonts w:ascii="仿宋_GB2312" w:eastAsia="仿宋_GB2312" w:hAnsi="宋体" w:hint="eastAsia"/>
          <w:sz w:val="32"/>
          <w:szCs w:val="32"/>
        </w:rPr>
        <w:t>亩，目前长势良好，三年后将有丰厚的收益。</w:t>
      </w:r>
    </w:p>
    <w:p w:rsidR="00500ECA" w:rsidRDefault="00827D30">
      <w:pPr>
        <w:ind w:firstLineChars="200" w:firstLine="640"/>
        <w:rPr>
          <w:rFonts w:ascii="仿宋_GB2312" w:eastAsia="仿宋_GB2312" w:hAnsi="宋体" w:cs="宋体"/>
          <w:color w:val="000000"/>
          <w:kern w:val="0"/>
          <w:sz w:val="32"/>
          <w:szCs w:val="32"/>
        </w:rPr>
      </w:pPr>
      <w:r>
        <w:rPr>
          <w:rFonts w:ascii="仿宋_GB2312" w:eastAsia="仿宋_GB2312" w:hAnsi="宋体" w:hint="eastAsia"/>
          <w:sz w:val="32"/>
          <w:szCs w:val="32"/>
        </w:rPr>
        <w:t>通过张春江、张恒瑜这样的新型职业农民引领示范，宽城正在孕育形成一股新的农业发展的生力军。通过培养，已经成为独当一面的土专家，正用自己的实际行动带动身边广大农民转变观念、提升素质，把先进农业技术、管理观念运用到生产生活中去，有力推动了我县</w:t>
      </w:r>
      <w:r>
        <w:rPr>
          <w:rFonts w:ascii="仿宋_GB2312" w:eastAsia="仿宋_GB2312" w:hAnsi="宋体" w:hint="eastAsia"/>
          <w:sz w:val="32"/>
          <w:szCs w:val="32"/>
        </w:rPr>
        <w:t>传统农业产业向现代农业产业的转型升级。</w:t>
      </w:r>
    </w:p>
    <w:p w:rsidR="00500ECA" w:rsidRDefault="00827D30">
      <w:pPr>
        <w:tabs>
          <w:tab w:val="left" w:pos="3345"/>
        </w:tabs>
        <w:ind w:firstLineChars="200" w:firstLine="640"/>
        <w:rPr>
          <w:rFonts w:ascii="仿宋_GB2312" w:eastAsia="仿宋_GB2312" w:hAnsi="仿宋_GB2312" w:cs="仿宋_GB2312"/>
          <w:b/>
          <w:bCs/>
          <w:color w:val="333333"/>
          <w:sz w:val="32"/>
          <w:szCs w:val="32"/>
          <w:shd w:val="clear" w:color="auto" w:fill="FFFFFF"/>
        </w:rPr>
      </w:pPr>
      <w:r>
        <w:rPr>
          <w:rFonts w:ascii="仿宋_GB2312" w:eastAsia="仿宋_GB2312" w:hAnsi="宋体" w:hint="eastAsia"/>
          <w:sz w:val="32"/>
          <w:szCs w:val="32"/>
        </w:rPr>
        <w:t>以上是我校在开展新型职业农民培养工作中探索出的一点工作做法，虽然取得了一些实效，但据上级要求和群众期望还有很大差距。在今后的工作中，我们将进一步勇于探索，大胆创新，一切从农民需要出发，扎实推进新型职业农民培养工作，为脱贫</w:t>
      </w:r>
      <w:r>
        <w:rPr>
          <w:rFonts w:ascii="仿宋_GB2312" w:eastAsia="仿宋_GB2312" w:hAnsi="宋体" w:hint="eastAsia"/>
          <w:sz w:val="32"/>
          <w:szCs w:val="32"/>
        </w:rPr>
        <w:lastRenderedPageBreak/>
        <w:t>攻坚、共奔小康提供坚强的技术力量。</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b/>
          <w:bCs/>
          <w:color w:val="333333"/>
          <w:sz w:val="32"/>
          <w:szCs w:val="32"/>
          <w:shd w:val="clear" w:color="auto" w:fill="FFFFFF"/>
        </w:rPr>
        <w:t>特色案例二</w:t>
      </w:r>
      <w:r>
        <w:rPr>
          <w:rFonts w:ascii="仿宋_GB2312" w:eastAsia="仿宋_GB2312" w:hAnsi="仿宋_GB2312" w:cs="仿宋_GB2312" w:hint="eastAsia"/>
          <w:color w:val="333333"/>
          <w:sz w:val="32"/>
          <w:szCs w:val="32"/>
          <w:shd w:val="clear" w:color="auto" w:fill="FFFFFF"/>
        </w:rPr>
        <w:t>：</w:t>
      </w:r>
    </w:p>
    <w:p w:rsidR="00500ECA" w:rsidRDefault="00827D30">
      <w:pPr>
        <w:jc w:val="center"/>
        <w:rPr>
          <w:rFonts w:ascii="仿宋_GB2312" w:eastAsia="仿宋_GB2312" w:hAnsi="仿宋_GB2312" w:cs="仿宋_GB2312"/>
          <w:b/>
          <w:bCs/>
          <w:color w:val="333333"/>
          <w:sz w:val="36"/>
          <w:szCs w:val="36"/>
          <w:shd w:val="clear" w:color="auto" w:fill="FFFFFF"/>
        </w:rPr>
      </w:pPr>
      <w:r>
        <w:rPr>
          <w:rFonts w:ascii="仿宋_GB2312" w:eastAsia="仿宋_GB2312" w:hAnsi="仿宋_GB2312" w:cs="仿宋_GB2312" w:hint="eastAsia"/>
          <w:b/>
          <w:bCs/>
          <w:color w:val="333333"/>
          <w:sz w:val="36"/>
          <w:szCs w:val="36"/>
          <w:shd w:val="clear" w:color="auto" w:fill="FFFFFF"/>
        </w:rPr>
        <w:t>思维创新</w:t>
      </w:r>
      <w:r>
        <w:rPr>
          <w:rFonts w:ascii="仿宋_GB2312" w:eastAsia="仿宋_GB2312" w:hAnsi="仿宋_GB2312" w:cs="仿宋_GB2312" w:hint="eastAsia"/>
          <w:b/>
          <w:bCs/>
          <w:color w:val="333333"/>
          <w:sz w:val="36"/>
          <w:szCs w:val="36"/>
          <w:shd w:val="clear" w:color="auto" w:fill="FFFFFF"/>
        </w:rPr>
        <w:t xml:space="preserve">  </w:t>
      </w:r>
      <w:r>
        <w:rPr>
          <w:rFonts w:ascii="仿宋_GB2312" w:eastAsia="仿宋_GB2312" w:hAnsi="仿宋_GB2312" w:cs="仿宋_GB2312" w:hint="eastAsia"/>
          <w:b/>
          <w:bCs/>
          <w:color w:val="333333"/>
          <w:sz w:val="36"/>
          <w:szCs w:val="36"/>
          <w:shd w:val="clear" w:color="auto" w:fill="FFFFFF"/>
        </w:rPr>
        <w:t>开启基地运营新思路</w:t>
      </w:r>
    </w:p>
    <w:p w:rsidR="00500ECA" w:rsidRDefault="00827D30">
      <w:pPr>
        <w:jc w:val="cente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——宽城职教中心创新创业基地发展纪实</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宽城职教中心始终把质量提升工程作为学校一项重要工作来抓，不断加强学校基地建设，积极探索基地的运行模式。经过努力，宽城创新创业基地于</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11</w:t>
      </w:r>
      <w:r>
        <w:rPr>
          <w:rFonts w:ascii="仿宋_GB2312" w:eastAsia="仿宋_GB2312" w:hAnsi="仿宋_GB2312" w:cs="仿宋_GB2312" w:hint="eastAsia"/>
          <w:color w:val="333333"/>
          <w:sz w:val="32"/>
          <w:szCs w:val="32"/>
          <w:shd w:val="clear" w:color="auto" w:fill="FFFFFF"/>
        </w:rPr>
        <w:t>月开始试运行，现已正式开业，这标志着学校基地建设又迈上了新台阶。</w:t>
      </w:r>
    </w:p>
    <w:p w:rsidR="00500ECA" w:rsidRDefault="00827D30" w:rsidP="00400931">
      <w:pPr>
        <w:ind w:firstLineChars="200" w:firstLine="640"/>
        <w:rPr>
          <w:rFonts w:ascii="仿宋_GB2312" w:eastAsia="仿宋_GB2312" w:hAnsi="仿宋_GB2312" w:cs="仿宋_GB2312"/>
          <w:b/>
          <w:bCs/>
          <w:color w:val="333333"/>
          <w:sz w:val="32"/>
          <w:szCs w:val="32"/>
          <w:shd w:val="clear" w:color="auto" w:fill="FFFFFF"/>
        </w:rPr>
      </w:pPr>
      <w:r>
        <w:rPr>
          <w:rFonts w:ascii="仿宋_GB2312" w:eastAsia="仿宋_GB2312" w:hAnsi="仿宋_GB2312" w:cs="仿宋_GB2312" w:hint="eastAsia"/>
          <w:b/>
          <w:bCs/>
          <w:color w:val="333333"/>
          <w:sz w:val="32"/>
          <w:szCs w:val="32"/>
          <w:shd w:val="clear" w:color="auto" w:fill="FFFFFF"/>
        </w:rPr>
        <w:t>一、基地情况简介</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宽城创新创业基地。于</w:t>
      </w:r>
      <w:r>
        <w:rPr>
          <w:rFonts w:ascii="仿宋_GB2312" w:eastAsia="仿宋_GB2312" w:hAnsi="仿宋_GB2312" w:cs="仿宋_GB2312" w:hint="eastAsia"/>
          <w:color w:val="333333"/>
          <w:sz w:val="32"/>
          <w:szCs w:val="32"/>
          <w:shd w:val="clear" w:color="auto" w:fill="FFFFFF"/>
        </w:rPr>
        <w:t>2015</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10</w:t>
      </w:r>
      <w:r>
        <w:rPr>
          <w:rFonts w:ascii="仿宋_GB2312" w:eastAsia="仿宋_GB2312" w:hAnsi="仿宋_GB2312" w:cs="仿宋_GB2312" w:hint="eastAsia"/>
          <w:color w:val="333333"/>
          <w:sz w:val="32"/>
          <w:szCs w:val="32"/>
          <w:shd w:val="clear" w:color="auto" w:fill="FFFFFF"/>
        </w:rPr>
        <w:t>月开始筹划，</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月开始正式建设，</w:t>
      </w:r>
      <w:r>
        <w:rPr>
          <w:rFonts w:ascii="仿宋_GB2312" w:eastAsia="仿宋_GB2312" w:hAnsi="仿宋_GB2312" w:cs="仿宋_GB2312" w:hint="eastAsia"/>
          <w:color w:val="333333"/>
          <w:sz w:val="32"/>
          <w:szCs w:val="32"/>
          <w:shd w:val="clear" w:color="auto" w:fill="FFFFFF"/>
        </w:rPr>
        <w:t>2016</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11</w:t>
      </w:r>
      <w:r>
        <w:rPr>
          <w:rFonts w:ascii="仿宋_GB2312" w:eastAsia="仿宋_GB2312" w:hAnsi="仿宋_GB2312" w:cs="仿宋_GB2312" w:hint="eastAsia"/>
          <w:color w:val="333333"/>
          <w:sz w:val="32"/>
          <w:szCs w:val="32"/>
          <w:shd w:val="clear" w:color="auto" w:fill="FFFFFF"/>
        </w:rPr>
        <w:t>月正式投入使用。总投入资金</w:t>
      </w:r>
      <w:r>
        <w:rPr>
          <w:rFonts w:ascii="仿宋_GB2312" w:eastAsia="仿宋_GB2312" w:hAnsi="仿宋_GB2312" w:cs="仿宋_GB2312" w:hint="eastAsia"/>
          <w:color w:val="333333"/>
          <w:sz w:val="32"/>
          <w:szCs w:val="32"/>
          <w:shd w:val="clear" w:color="auto" w:fill="FFFFFF"/>
        </w:rPr>
        <w:t>200</w:t>
      </w:r>
      <w:r>
        <w:rPr>
          <w:rFonts w:ascii="仿宋_GB2312" w:eastAsia="仿宋_GB2312" w:hAnsi="仿宋_GB2312" w:cs="仿宋_GB2312" w:hint="eastAsia"/>
          <w:color w:val="333333"/>
          <w:sz w:val="32"/>
          <w:szCs w:val="32"/>
          <w:shd w:val="clear" w:color="auto" w:fill="FFFFFF"/>
        </w:rPr>
        <w:t>余万元，使用面积</w:t>
      </w:r>
      <w:r>
        <w:rPr>
          <w:rFonts w:ascii="仿宋_GB2312" w:eastAsia="仿宋_GB2312" w:hAnsi="仿宋_GB2312" w:cs="仿宋_GB2312" w:hint="eastAsia"/>
          <w:color w:val="333333"/>
          <w:sz w:val="32"/>
          <w:szCs w:val="32"/>
          <w:shd w:val="clear" w:color="auto" w:fill="FFFFFF"/>
        </w:rPr>
        <w:t>950</w:t>
      </w:r>
      <w:r>
        <w:rPr>
          <w:rFonts w:ascii="仿宋_GB2312" w:eastAsia="仿宋_GB2312" w:hAnsi="仿宋_GB2312" w:cs="仿宋_GB2312" w:hint="eastAsia"/>
          <w:color w:val="333333"/>
          <w:sz w:val="32"/>
          <w:szCs w:val="32"/>
          <w:shd w:val="clear" w:color="auto" w:fill="FFFFFF"/>
        </w:rPr>
        <w:t>平方米，共设有电子商务、广告设计与制作、电器维修操作、电子产品制作、技能培训等</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个实训区。主要包括以下实训三大板块。</w:t>
      </w:r>
    </w:p>
    <w:p w:rsidR="00500ECA" w:rsidRDefault="00827D30" w:rsidP="00400931">
      <w:pPr>
        <w:ind w:firstLineChars="200" w:firstLine="640"/>
        <w:rPr>
          <w:rFonts w:ascii="仿宋_GB2312" w:eastAsia="仿宋_GB2312" w:hAnsi="仿宋_GB2312" w:cs="仿宋_GB2312"/>
          <w:b/>
          <w:bCs/>
          <w:color w:val="333333"/>
          <w:sz w:val="32"/>
          <w:szCs w:val="32"/>
          <w:shd w:val="clear" w:color="auto" w:fill="FFFFFF"/>
        </w:rPr>
      </w:pPr>
      <w:r>
        <w:rPr>
          <w:rFonts w:ascii="仿宋_GB2312" w:eastAsia="仿宋_GB2312" w:hAnsi="仿宋_GB2312" w:cs="仿宋_GB2312" w:hint="eastAsia"/>
          <w:b/>
          <w:bCs/>
          <w:color w:val="333333"/>
          <w:sz w:val="32"/>
          <w:szCs w:val="32"/>
          <w:shd w:val="clear" w:color="auto" w:fill="FFFFFF"/>
        </w:rPr>
        <w:t>（一）平面设计板块</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平面设计实训区主要模拟公司运行模式，加强学生创意设计、广告制作方面的培养和训练。</w:t>
      </w:r>
    </w:p>
    <w:p w:rsidR="00500ECA" w:rsidRDefault="00827D30" w:rsidP="00400931">
      <w:pPr>
        <w:ind w:firstLineChars="200" w:firstLine="640"/>
        <w:rPr>
          <w:rFonts w:ascii="仿宋_GB2312" w:eastAsia="仿宋_GB2312" w:hAnsi="仿宋_GB2312" w:cs="仿宋_GB2312"/>
          <w:b/>
          <w:bCs/>
          <w:color w:val="333333"/>
          <w:sz w:val="32"/>
          <w:szCs w:val="32"/>
          <w:shd w:val="clear" w:color="auto" w:fill="FFFFFF"/>
        </w:rPr>
      </w:pPr>
      <w:r>
        <w:rPr>
          <w:rFonts w:ascii="仿宋_GB2312" w:eastAsia="仿宋_GB2312" w:hAnsi="仿宋_GB2312" w:cs="仿宋_GB2312" w:hint="eastAsia"/>
          <w:b/>
          <w:bCs/>
          <w:color w:val="333333"/>
          <w:sz w:val="32"/>
          <w:szCs w:val="32"/>
          <w:shd w:val="clear" w:color="auto" w:fill="FFFFFF"/>
        </w:rPr>
        <w:t>（二）电子商务实训板块</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根据国家“互联网</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”行动计划，社会人才需求，电子商务专业教学需要打造了电子商务创业实训基地，该基地设有商品展厅、学生创业室、摄影棚、小邮局等。</w:t>
      </w:r>
    </w:p>
    <w:p w:rsidR="00500ECA" w:rsidRDefault="00827D30" w:rsidP="00400931">
      <w:pPr>
        <w:ind w:firstLineChars="200" w:firstLine="640"/>
        <w:rPr>
          <w:rFonts w:ascii="仿宋_GB2312" w:eastAsia="仿宋_GB2312" w:hAnsi="仿宋_GB2312" w:cs="仿宋_GB2312"/>
          <w:b/>
          <w:bCs/>
          <w:color w:val="333333"/>
          <w:sz w:val="32"/>
          <w:szCs w:val="32"/>
          <w:shd w:val="clear" w:color="auto" w:fill="FFFFFF"/>
        </w:rPr>
      </w:pPr>
      <w:r>
        <w:rPr>
          <w:rFonts w:ascii="仿宋_GB2312" w:eastAsia="仿宋_GB2312" w:hAnsi="仿宋_GB2312" w:cs="仿宋_GB2312" w:hint="eastAsia"/>
          <w:b/>
          <w:bCs/>
          <w:color w:val="333333"/>
          <w:sz w:val="32"/>
          <w:szCs w:val="32"/>
          <w:shd w:val="clear" w:color="auto" w:fill="FFFFFF"/>
        </w:rPr>
        <w:t>（三）电子电工实训板块</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lastRenderedPageBreak/>
        <w:t>电子电工实训板块承担学校电子电工专业学生实践教学任务，设电子产品制作、家用电器维修、电子培训三个实训区。</w:t>
      </w:r>
    </w:p>
    <w:p w:rsidR="00500ECA" w:rsidRDefault="00827D30">
      <w:pPr>
        <w:rPr>
          <w:rFonts w:ascii="仿宋_GB2312" w:eastAsia="仿宋_GB2312" w:hAnsi="仿宋_GB2312" w:cs="仿宋_GB2312"/>
          <w:b/>
          <w:bCs/>
          <w:color w:val="333333"/>
          <w:sz w:val="32"/>
          <w:szCs w:val="32"/>
          <w:shd w:val="clear" w:color="auto" w:fill="FFFFFF"/>
        </w:rPr>
      </w:pPr>
      <w:r>
        <w:rPr>
          <w:rFonts w:ascii="仿宋_GB2312" w:eastAsia="仿宋_GB2312" w:hAnsi="仿宋_GB2312" w:cs="仿宋_GB2312" w:hint="eastAsia"/>
          <w:b/>
          <w:bCs/>
          <w:color w:val="333333"/>
          <w:sz w:val="32"/>
          <w:szCs w:val="32"/>
          <w:shd w:val="clear" w:color="auto" w:fill="FFFFFF"/>
        </w:rPr>
        <w:t xml:space="preserve">   </w:t>
      </w:r>
      <w:r>
        <w:rPr>
          <w:rFonts w:ascii="仿宋_GB2312" w:eastAsia="仿宋_GB2312" w:hAnsi="仿宋_GB2312" w:cs="仿宋_GB2312" w:hint="eastAsia"/>
          <w:b/>
          <w:bCs/>
          <w:color w:val="333333"/>
          <w:sz w:val="32"/>
          <w:szCs w:val="32"/>
          <w:shd w:val="clear" w:color="auto" w:fill="FFFFFF"/>
        </w:rPr>
        <w:t>二、基地运营思路</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1.</w:t>
      </w:r>
      <w:r>
        <w:rPr>
          <w:rFonts w:ascii="仿宋_GB2312" w:eastAsia="仿宋_GB2312" w:hAnsi="仿宋_GB2312" w:cs="仿宋_GB2312" w:hint="eastAsia"/>
          <w:color w:val="333333"/>
          <w:sz w:val="32"/>
          <w:szCs w:val="32"/>
          <w:shd w:val="clear" w:color="auto" w:fill="FFFFFF"/>
        </w:rPr>
        <w:t>管理模式“企业化”</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宽城创新创业基地依托宽城智利电子科技有限公司，走企业化发展道路，遵循企业发展规律，优化资源配置，实行自主经营，以企业的管理方式和理念进行管理，旨在营造企业氛围，让实习学生在校期间感受企业文化和生产经营方式，锻炼学生尽早融入企业生活，为今后适应企业发展奠定基础。</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营销方式“市场化”</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该基地不仅对校内学生进行实习实训，还开展对外营业，既有电子商务体验店，也有产品网上销售平台；既加强学生创意设计及广告制作能力的培养，又可以对外开展创意设计、广告制作服务；既承担学校电子电工专业教学实训工作，又面向社</w:t>
      </w:r>
      <w:r>
        <w:rPr>
          <w:rFonts w:ascii="仿宋_GB2312" w:eastAsia="仿宋_GB2312" w:hAnsi="仿宋_GB2312" w:cs="仿宋_GB2312" w:hint="eastAsia"/>
          <w:color w:val="333333"/>
          <w:sz w:val="32"/>
          <w:szCs w:val="32"/>
          <w:shd w:val="clear" w:color="auto" w:fill="FFFFFF"/>
        </w:rPr>
        <w:t>会开展家电维修等服务。实行独立核算和合理盈利的市场化运营方式。既让学生分享创造效益的快乐，又减轻了学校对基地的经济负担。让基地在成长中锻炼，在锻炼中发展。</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3.</w:t>
      </w:r>
      <w:r>
        <w:rPr>
          <w:rFonts w:ascii="仿宋_GB2312" w:eastAsia="仿宋_GB2312" w:hAnsi="仿宋_GB2312" w:cs="仿宋_GB2312" w:hint="eastAsia"/>
          <w:color w:val="333333"/>
          <w:sz w:val="32"/>
          <w:szCs w:val="32"/>
          <w:shd w:val="clear" w:color="auto" w:fill="FFFFFF"/>
        </w:rPr>
        <w:t>校企合作“多元化”</w:t>
      </w:r>
    </w:p>
    <w:p w:rsidR="00500ECA" w:rsidRDefault="00827D3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基地的投入使用，为学校建立了校企合作的平台，实现校企合作多元化的发展。（</w:t>
      </w:r>
      <w:r>
        <w:rPr>
          <w:rFonts w:ascii="仿宋_GB2312" w:eastAsia="仿宋_GB2312" w:hAnsi="仿宋_GB2312" w:cs="仿宋_GB2312" w:hint="eastAsia"/>
          <w:color w:val="333333"/>
          <w:sz w:val="32"/>
          <w:szCs w:val="32"/>
          <w:shd w:val="clear" w:color="auto" w:fill="FFFFFF"/>
        </w:rPr>
        <w:t>1</w:t>
      </w:r>
      <w:r>
        <w:rPr>
          <w:rFonts w:ascii="仿宋_GB2312" w:eastAsia="仿宋_GB2312" w:hAnsi="仿宋_GB2312" w:cs="仿宋_GB2312" w:hint="eastAsia"/>
          <w:color w:val="333333"/>
          <w:sz w:val="32"/>
          <w:szCs w:val="32"/>
          <w:shd w:val="clear" w:color="auto" w:fill="FFFFFF"/>
        </w:rPr>
        <w:t>）与</w:t>
      </w:r>
      <w:r>
        <w:rPr>
          <w:rFonts w:ascii="仿宋_GB2312" w:eastAsia="仿宋_GB2312" w:hAnsi="仿宋_GB2312" w:cs="仿宋_GB2312" w:hint="eastAsia"/>
          <w:sz w:val="32"/>
          <w:szCs w:val="32"/>
        </w:rPr>
        <w:t>大槐树农村电商河北宽城电子商务有限公司</w:t>
      </w:r>
      <w:r>
        <w:rPr>
          <w:rFonts w:ascii="仿宋_GB2312" w:eastAsia="仿宋_GB2312" w:hAnsi="仿宋_GB2312" w:cs="仿宋_GB2312" w:hint="eastAsia"/>
          <w:color w:val="333333"/>
          <w:sz w:val="32"/>
          <w:szCs w:val="32"/>
          <w:shd w:val="clear" w:color="auto" w:fill="FFFFFF"/>
        </w:rPr>
        <w:t>、宽城神栗集团等知名企业建立合作关系。为企业提供产品销售平台，拓展商品在网上的销售渠道。现有生活用品、食</w:t>
      </w:r>
      <w:r>
        <w:rPr>
          <w:rFonts w:ascii="仿宋_GB2312" w:eastAsia="仿宋_GB2312" w:hAnsi="仿宋_GB2312" w:cs="仿宋_GB2312" w:hint="eastAsia"/>
          <w:color w:val="333333"/>
          <w:sz w:val="32"/>
          <w:szCs w:val="32"/>
          <w:shd w:val="clear" w:color="auto" w:fill="FFFFFF"/>
        </w:rPr>
        <w:lastRenderedPageBreak/>
        <w:t>品、酒类、服装、鞋帽、土特产品，可进行线上线下销售收购产品，客户可根据需要线上线下订购产品，也可为客户代</w:t>
      </w:r>
      <w:r>
        <w:rPr>
          <w:rFonts w:ascii="仿宋_GB2312" w:eastAsia="仿宋_GB2312" w:hAnsi="仿宋_GB2312" w:cs="仿宋_GB2312" w:hint="eastAsia"/>
          <w:color w:val="333333"/>
          <w:sz w:val="32"/>
          <w:szCs w:val="32"/>
          <w:shd w:val="clear" w:color="auto" w:fill="FFFFFF"/>
        </w:rPr>
        <w:t>购代销产品及接收、发送商品的物流服务。（</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）与县内中小私企形成合作，如宽城步步高电器有限公司、宽城宏达家电有限公司等，为企业的发展提供了智力、人才和环境的支撑。现已成为</w:t>
      </w:r>
      <w:r>
        <w:rPr>
          <w:rFonts w:ascii="仿宋_GB2312" w:eastAsia="仿宋_GB2312" w:hAnsi="仿宋_GB2312" w:cs="仿宋_GB2312" w:hint="eastAsia"/>
          <w:color w:val="333333"/>
          <w:sz w:val="32"/>
          <w:szCs w:val="32"/>
          <w:shd w:val="clear" w:color="auto" w:fill="FFFFFF"/>
        </w:rPr>
        <w:t>TCL</w:t>
      </w:r>
      <w:r>
        <w:rPr>
          <w:rFonts w:ascii="仿宋_GB2312" w:eastAsia="仿宋_GB2312" w:hAnsi="仿宋_GB2312" w:cs="仿宋_GB2312" w:hint="eastAsia"/>
          <w:color w:val="333333"/>
          <w:sz w:val="32"/>
          <w:szCs w:val="32"/>
          <w:shd w:val="clear" w:color="auto" w:fill="FFFFFF"/>
        </w:rPr>
        <w:t>、海信、海尔等品牌家电的售后宽城总代理。（</w:t>
      </w:r>
      <w:r>
        <w:rPr>
          <w:rFonts w:ascii="仿宋_GB2312" w:eastAsia="仿宋_GB2312" w:hAnsi="仿宋_GB2312" w:cs="仿宋_GB2312" w:hint="eastAsia"/>
          <w:color w:val="333333"/>
          <w:sz w:val="32"/>
          <w:szCs w:val="32"/>
          <w:shd w:val="clear" w:color="auto" w:fill="FFFFFF"/>
        </w:rPr>
        <w:t>3</w:t>
      </w:r>
      <w:r>
        <w:rPr>
          <w:rFonts w:ascii="仿宋_GB2312" w:eastAsia="仿宋_GB2312" w:hAnsi="仿宋_GB2312" w:cs="仿宋_GB2312" w:hint="eastAsia"/>
          <w:color w:val="333333"/>
          <w:sz w:val="32"/>
          <w:szCs w:val="32"/>
          <w:shd w:val="clear" w:color="auto" w:fill="FFFFFF"/>
        </w:rPr>
        <w:t>）与社会上有发展欲望和潜力微小企业建立合作，给他们提供人才、智力和技术的帮助，成为其事业发展的助推手。通过和不同阶层、多元化的校企合作模式，为县域部分大、中、小、微企业提供创新平台和技术支撑，达到职业学校服务县域经济发展的目的。</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4.</w:t>
      </w:r>
      <w:r>
        <w:rPr>
          <w:rFonts w:ascii="仿宋_GB2312" w:eastAsia="仿宋_GB2312" w:hAnsi="仿宋_GB2312" w:cs="仿宋_GB2312" w:hint="eastAsia"/>
          <w:color w:val="333333"/>
          <w:sz w:val="32"/>
          <w:szCs w:val="32"/>
          <w:shd w:val="clear" w:color="auto" w:fill="FFFFFF"/>
        </w:rPr>
        <w:t>团队组建“科研化”</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本着改革、创新、协作、进取的原则组建基地</w:t>
      </w:r>
      <w:r>
        <w:rPr>
          <w:rFonts w:ascii="仿宋_GB2312" w:eastAsia="仿宋_GB2312" w:hAnsi="仿宋_GB2312" w:cs="仿宋_GB2312" w:hint="eastAsia"/>
          <w:color w:val="333333"/>
          <w:sz w:val="32"/>
          <w:szCs w:val="32"/>
          <w:shd w:val="clear" w:color="auto" w:fill="FFFFFF"/>
        </w:rPr>
        <w:t>团队，现有电子设备装接技师</w:t>
      </w:r>
      <w:r>
        <w:rPr>
          <w:rFonts w:ascii="仿宋_GB2312" w:eastAsia="仿宋_GB2312" w:hAnsi="仿宋_GB2312" w:cs="仿宋_GB2312" w:hint="eastAsia"/>
          <w:color w:val="333333"/>
          <w:sz w:val="32"/>
          <w:szCs w:val="32"/>
          <w:shd w:val="clear" w:color="auto" w:fill="FFFFFF"/>
        </w:rPr>
        <w:t>3</w:t>
      </w:r>
      <w:r>
        <w:rPr>
          <w:rFonts w:ascii="仿宋_GB2312" w:eastAsia="仿宋_GB2312" w:hAnsi="仿宋_GB2312" w:cs="仿宋_GB2312" w:hint="eastAsia"/>
          <w:color w:val="333333"/>
          <w:sz w:val="32"/>
          <w:szCs w:val="32"/>
          <w:shd w:val="clear" w:color="auto" w:fill="FFFFFF"/>
        </w:rPr>
        <w:t>人</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高级工</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人；受聘河北省电子行业特有工种职业技能鉴定专家委员会成员</w:t>
      </w:r>
      <w:r>
        <w:rPr>
          <w:rFonts w:ascii="仿宋_GB2312" w:eastAsia="仿宋_GB2312" w:hAnsi="仿宋_GB2312" w:cs="仿宋_GB2312" w:hint="eastAsia"/>
          <w:color w:val="333333"/>
          <w:sz w:val="32"/>
          <w:szCs w:val="32"/>
          <w:shd w:val="clear" w:color="auto" w:fill="FFFFFF"/>
        </w:rPr>
        <w:t>1</w:t>
      </w:r>
      <w:r>
        <w:rPr>
          <w:rFonts w:ascii="仿宋_GB2312" w:eastAsia="仿宋_GB2312" w:hAnsi="仿宋_GB2312" w:cs="仿宋_GB2312" w:hint="eastAsia"/>
          <w:color w:val="333333"/>
          <w:sz w:val="32"/>
          <w:szCs w:val="32"/>
          <w:shd w:val="clear" w:color="auto" w:fill="FFFFFF"/>
        </w:rPr>
        <w:t>人：平面设计专业技术教师</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名，招聘专业技术人才</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名。</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课堂内外“一体化”</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宽城创新创业基地是课堂教学的延伸，给教学提供了广阔的空间，使理论与实际结合，增强了教师授课的准确性和针对性，实施“学中做、做中学”的工学结合教学模式，符合学生专业化成长。现有电子专业和电子商务专业学生</w:t>
      </w:r>
      <w:r>
        <w:rPr>
          <w:rFonts w:ascii="仿宋_GB2312" w:eastAsia="仿宋_GB2312" w:hAnsi="仿宋_GB2312" w:cs="仿宋_GB2312" w:hint="eastAsia"/>
          <w:color w:val="333333"/>
          <w:sz w:val="32"/>
          <w:szCs w:val="32"/>
          <w:shd w:val="clear" w:color="auto" w:fill="FFFFFF"/>
        </w:rPr>
        <w:t>100</w:t>
      </w:r>
      <w:r>
        <w:rPr>
          <w:rFonts w:ascii="仿宋_GB2312" w:eastAsia="仿宋_GB2312" w:hAnsi="仿宋_GB2312" w:cs="仿宋_GB2312" w:hint="eastAsia"/>
          <w:color w:val="333333"/>
          <w:sz w:val="32"/>
          <w:szCs w:val="32"/>
          <w:shd w:val="clear" w:color="auto" w:fill="FFFFFF"/>
        </w:rPr>
        <w:t>多人在该基地实习。</w:t>
      </w:r>
      <w:r>
        <w:rPr>
          <w:rFonts w:ascii="仿宋_GB2312" w:eastAsia="仿宋_GB2312" w:hAnsi="仿宋_GB2312" w:cs="仿宋_GB2312" w:hint="eastAsia"/>
          <w:color w:val="333333"/>
          <w:sz w:val="32"/>
          <w:szCs w:val="32"/>
          <w:shd w:val="clear" w:color="auto" w:fill="FFFFFF"/>
        </w:rPr>
        <w:cr/>
      </w:r>
      <w:r>
        <w:rPr>
          <w:rFonts w:ascii="仿宋_GB2312" w:eastAsia="仿宋_GB2312" w:hAnsi="仿宋_GB2312" w:cs="仿宋_GB2312" w:hint="eastAsia"/>
          <w:b/>
          <w:bCs/>
          <w:color w:val="333333"/>
          <w:sz w:val="32"/>
          <w:szCs w:val="32"/>
          <w:shd w:val="clear" w:color="auto" w:fill="FFFFFF"/>
        </w:rPr>
        <w:t>三、基地建设成效</w:t>
      </w:r>
      <w:r>
        <w:rPr>
          <w:rFonts w:ascii="仿宋_GB2312" w:eastAsia="仿宋_GB2312" w:hAnsi="仿宋_GB2312" w:cs="仿宋_GB2312" w:hint="eastAsia"/>
          <w:b/>
          <w:bCs/>
          <w:color w:val="333333"/>
          <w:sz w:val="32"/>
          <w:szCs w:val="32"/>
          <w:shd w:val="clear" w:color="auto" w:fill="FFFFFF"/>
        </w:rPr>
        <w:t xml:space="preserve"> </w:t>
      </w:r>
    </w:p>
    <w:p w:rsidR="00500ECA" w:rsidRDefault="00827D30">
      <w:pPr>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宽城创新创业基地是学校和社会的连接点，辐射作用明显，</w:t>
      </w:r>
      <w:r>
        <w:rPr>
          <w:rFonts w:ascii="仿宋_GB2312" w:eastAsia="仿宋_GB2312" w:hAnsi="仿宋_GB2312" w:cs="仿宋_GB2312" w:hint="eastAsia"/>
          <w:color w:val="333333"/>
          <w:sz w:val="32"/>
          <w:szCs w:val="32"/>
          <w:shd w:val="clear" w:color="auto" w:fill="FFFFFF"/>
        </w:rPr>
        <w:lastRenderedPageBreak/>
        <w:t>给学生一个认知社会的窗口，让学生通过实训实践对社会有一个初步认识，成为学生走向社会的一个跳板。该基地的投入使用，大大提高了学校办学实力和社会影响力，深化了校企间合作，增强了学生动手动脑能力，拓展了专业学生学习知识和锻炼技能的空间。</w:t>
      </w:r>
    </w:p>
    <w:p w:rsidR="00500ECA" w:rsidRDefault="00827D30">
      <w:pPr>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t>8.</w:t>
      </w:r>
      <w:r>
        <w:rPr>
          <w:rFonts w:ascii="黑体" w:eastAsia="黑体" w:hAnsi="黑体" w:cs="黑体" w:hint="eastAsia"/>
          <w:color w:val="333333"/>
          <w:sz w:val="32"/>
          <w:szCs w:val="32"/>
          <w:shd w:val="clear" w:color="auto" w:fill="FFFFFF"/>
        </w:rPr>
        <w:t>主要问题和改进措施</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在学校管理上还应进一步</w:t>
      </w:r>
      <w:r>
        <w:rPr>
          <w:rFonts w:ascii="仿宋_GB2312" w:eastAsia="仿宋_GB2312" w:hAnsi="仿宋_GB2312" w:cs="仿宋_GB2312" w:hint="eastAsia"/>
          <w:sz w:val="32"/>
          <w:szCs w:val="32"/>
        </w:rPr>
        <w:t>精细化</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制度建设还不完善。加强制度建设，形成统一的管理制度体系。</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学校主干专业教师多，非主干专业教师偏少，高级“双师型”教师偏少，师资队伍结构有待优化，层次、素质有待提升。继续实施</w:t>
      </w:r>
      <w:r>
        <w:rPr>
          <w:rFonts w:ascii="仿宋_GB2312" w:eastAsia="仿宋_GB2312" w:hAnsi="仿宋_GB2312" w:cs="仿宋_GB2312" w:hint="eastAsia"/>
          <w:color w:val="000000"/>
          <w:sz w:val="32"/>
          <w:szCs w:val="32"/>
        </w:rPr>
        <w:t>“内部培养，</w:t>
      </w:r>
      <w:r>
        <w:rPr>
          <w:rFonts w:ascii="仿宋_GB2312" w:eastAsia="仿宋_GB2312" w:hAnsi="仿宋_GB2312" w:cs="仿宋_GB2312" w:hint="eastAsia"/>
          <w:color w:val="000000"/>
          <w:sz w:val="32"/>
          <w:szCs w:val="32"/>
        </w:rPr>
        <w:t>外出取经</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引智到家</w:t>
      </w:r>
      <w:r>
        <w:rPr>
          <w:rFonts w:ascii="仿宋_GB2312" w:eastAsia="仿宋_GB2312" w:hAnsi="仿宋_GB2312" w:cs="仿宋_GB2312" w:hint="eastAsia"/>
          <w:color w:val="000000"/>
          <w:sz w:val="32"/>
          <w:szCs w:val="32"/>
        </w:rPr>
        <w:t>”的教师培养模式，采取聘请、聘用等方式引进优秀的教师资源。</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、由于校舍空间不足，招生人数受到限制，部分初中毕业生不能来校就读，校舍建设势在必行。加强学校内部基础设施的整合和优化，争取早日成立学校分校，以拓宽招生规模。</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专业建设还不能满足区域经济发展需求，应进行广泛市场调研，对专业进行调整和优化，实现与企业良性对接。</w:t>
      </w:r>
    </w:p>
    <w:p w:rsidR="00500ECA" w:rsidRDefault="00827D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教学、办公、管理数字化</w:t>
      </w:r>
      <w:r>
        <w:rPr>
          <w:rFonts w:ascii="仿宋_GB2312" w:eastAsia="仿宋_GB2312" w:hAnsi="仿宋_GB2312" w:cs="仿宋_GB2312" w:hint="eastAsia"/>
          <w:sz w:val="32"/>
          <w:szCs w:val="32"/>
        </w:rPr>
        <w:t>程度有待提高</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要</w:t>
      </w:r>
      <w:r>
        <w:rPr>
          <w:rFonts w:ascii="仿宋_GB2312" w:eastAsia="仿宋_GB2312" w:hAnsi="仿宋_GB2312" w:cs="仿宋_GB2312" w:hint="eastAsia"/>
          <w:sz w:val="32"/>
          <w:szCs w:val="32"/>
        </w:rPr>
        <w:t>不</w:t>
      </w:r>
      <w:r>
        <w:rPr>
          <w:rFonts w:ascii="仿宋_GB2312" w:eastAsia="仿宋_GB2312" w:hAnsi="仿宋_GB2312" w:cs="仿宋_GB2312" w:hint="eastAsia"/>
          <w:sz w:val="32"/>
          <w:szCs w:val="32"/>
        </w:rPr>
        <w:t>断整合</w:t>
      </w:r>
      <w:r>
        <w:rPr>
          <w:rFonts w:ascii="仿宋_GB2312" w:eastAsia="仿宋_GB2312" w:hAnsi="仿宋_GB2312" w:cs="仿宋_GB2312" w:hint="eastAsia"/>
          <w:sz w:val="32"/>
          <w:szCs w:val="32"/>
        </w:rPr>
        <w:t>资源</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构建网络体系，提高信息化办学程度。</w:t>
      </w:r>
    </w:p>
    <w:p w:rsidR="00500ECA" w:rsidRDefault="00500ECA">
      <w:pPr>
        <w:ind w:firstLineChars="200" w:firstLine="640"/>
        <w:rPr>
          <w:rFonts w:ascii="仿宋_GB2312" w:eastAsia="仿宋_GB2312" w:hAnsi="仿宋_GB2312" w:cs="仿宋_GB2312"/>
          <w:sz w:val="32"/>
          <w:szCs w:val="32"/>
        </w:rPr>
      </w:pPr>
    </w:p>
    <w:p w:rsidR="00500ECA" w:rsidRDefault="00500ECA">
      <w:pPr>
        <w:ind w:firstLineChars="200" w:firstLine="640"/>
        <w:rPr>
          <w:rFonts w:ascii="仿宋_GB2312" w:eastAsia="仿宋_GB2312" w:hAnsi="仿宋_GB2312" w:cs="仿宋_GB2312"/>
          <w:color w:val="333333"/>
          <w:sz w:val="32"/>
          <w:szCs w:val="32"/>
          <w:shd w:val="clear" w:color="auto" w:fill="FFFFFF"/>
        </w:rPr>
      </w:pPr>
    </w:p>
    <w:p w:rsidR="00500ECA" w:rsidRDefault="00500ECA">
      <w:pPr>
        <w:ind w:firstLineChars="200" w:firstLine="640"/>
        <w:rPr>
          <w:rFonts w:ascii="仿宋_GB2312" w:eastAsia="仿宋_GB2312" w:hAnsi="仿宋_GB2312" w:cs="仿宋_GB2312"/>
          <w:sz w:val="32"/>
          <w:szCs w:val="32"/>
        </w:rPr>
      </w:pPr>
    </w:p>
    <w:sectPr w:rsidR="00500ECA" w:rsidSect="00500ECA">
      <w:footerReference w:type="default" r:id="rId42"/>
      <w:pgSz w:w="11906" w:h="16838"/>
      <w:pgMar w:top="1213" w:right="1406" w:bottom="986" w:left="1519" w:header="851" w:footer="992" w:gutter="0"/>
      <w:pgNumType w:start="1"/>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D30" w:rsidRDefault="00827D30" w:rsidP="00500ECA">
      <w:r>
        <w:separator/>
      </w:r>
    </w:p>
  </w:endnote>
  <w:endnote w:type="continuationSeparator" w:id="0">
    <w:p w:rsidR="00827D30" w:rsidRDefault="00827D30" w:rsidP="00500E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auto"/>
    <w:pitch w:val="default"/>
    <w:sig w:usb0="00000000" w:usb1="080E0000" w:usb2="00000000" w:usb3="00000000" w:csb0="00040000" w:csb1="00000000"/>
  </w:font>
  <w:font w:name="华文新魏">
    <w:panose1 w:val="02010800040101010101"/>
    <w:charset w:val="86"/>
    <w:family w:val="auto"/>
    <w:pitch w:val="variable"/>
    <w:sig w:usb0="00000001" w:usb1="080F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楷体">
    <w:altName w:val="宋体"/>
    <w:panose1 w:val="02010609060101010101"/>
    <w:charset w:val="86"/>
    <w:family w:val="modern"/>
    <w:pitch w:val="fixed"/>
    <w:sig w:usb0="800002BF" w:usb1="38CF7CFA" w:usb2="00000016" w:usb3="00000000" w:csb0="00040001"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ECA" w:rsidRDefault="00500ECA">
    <w:pPr>
      <w:pStyle w:val="a4"/>
    </w:pPr>
    <w:r>
      <w:pict>
        <v:shapetype id="_x0000_t202" coordsize="21600,21600" o:spt="202" path="m,l,21600r21600,l21600,xe">
          <v:stroke joinstyle="miter"/>
          <v:path gradientshapeok="t" o:connecttype="rect"/>
        </v:shapetype>
        <v:shape id="_x0000_s2050"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filled="f" stroked="f" strokeweight=".5pt">
          <v:textbox style="mso-fit-shape-to-text:t" inset="0,0,0,0">
            <w:txbxContent>
              <w:p w:rsidR="00500ECA" w:rsidRDefault="00500ECA">
                <w:pPr>
                  <w:snapToGrid w:val="0"/>
                  <w:rPr>
                    <w:sz w:val="18"/>
                  </w:rPr>
                </w:pPr>
                <w:r>
                  <w:rPr>
                    <w:rFonts w:hint="eastAsia"/>
                    <w:sz w:val="18"/>
                  </w:rPr>
                  <w:fldChar w:fldCharType="begin"/>
                </w:r>
                <w:r w:rsidR="00827D30">
                  <w:rPr>
                    <w:rFonts w:hint="eastAsia"/>
                    <w:sz w:val="18"/>
                  </w:rPr>
                  <w:instrText xml:space="preserve"> PAGE  \* MERGEFORMAT </w:instrText>
                </w:r>
                <w:r>
                  <w:rPr>
                    <w:rFonts w:hint="eastAsia"/>
                    <w:sz w:val="18"/>
                  </w:rPr>
                  <w:fldChar w:fldCharType="separate"/>
                </w:r>
                <w:r w:rsidR="00400931">
                  <w:rPr>
                    <w:noProof/>
                    <w:sz w:val="18"/>
                  </w:rPr>
                  <w:t>4</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ECA" w:rsidRDefault="00500ECA">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filled="f" stroked="f" strokeweight=".5pt">
          <v:textbox style="mso-fit-shape-to-text:t" inset="0,0,0,0">
            <w:txbxContent>
              <w:p w:rsidR="00500ECA" w:rsidRDefault="00500ECA">
                <w:pPr>
                  <w:snapToGrid w:val="0"/>
                  <w:rPr>
                    <w:sz w:val="18"/>
                  </w:rPr>
                </w:pPr>
                <w:r>
                  <w:rPr>
                    <w:rFonts w:hint="eastAsia"/>
                    <w:sz w:val="18"/>
                  </w:rPr>
                  <w:fldChar w:fldCharType="begin"/>
                </w:r>
                <w:r w:rsidR="00827D30">
                  <w:rPr>
                    <w:rFonts w:hint="eastAsia"/>
                    <w:sz w:val="18"/>
                  </w:rPr>
                  <w:instrText xml:space="preserve"> PAGE  \* MERGEFORMAT </w:instrText>
                </w:r>
                <w:r>
                  <w:rPr>
                    <w:rFonts w:hint="eastAsia"/>
                    <w:sz w:val="18"/>
                  </w:rPr>
                  <w:fldChar w:fldCharType="separate"/>
                </w:r>
                <w:r w:rsidR="00400931">
                  <w:rPr>
                    <w:noProof/>
                    <w:sz w:val="18"/>
                  </w:rPr>
                  <w:t>1</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D30" w:rsidRDefault="00827D30" w:rsidP="00500ECA">
      <w:r>
        <w:separator/>
      </w:r>
    </w:p>
  </w:footnote>
  <w:footnote w:type="continuationSeparator" w:id="0">
    <w:p w:rsidR="00827D30" w:rsidRDefault="00827D30" w:rsidP="00500E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ECA" w:rsidRDefault="00827D30">
    <w:pPr>
      <w:pStyle w:val="a5"/>
      <w:pBdr>
        <w:bottom w:val="double" w:sz="8" w:space="1" w:color="auto"/>
      </w:pBdr>
      <w:jc w:val="both"/>
    </w:pPr>
    <w:r>
      <w:rPr>
        <w:rFonts w:asciiTheme="majorEastAsia" w:eastAsiaTheme="majorEastAsia" w:hAnsiTheme="majorEastAsia" w:cstheme="majorEastAsia" w:hint="eastAsia"/>
        <w:b/>
        <w:bCs/>
        <w:noProof/>
        <w:sz w:val="52"/>
        <w:szCs w:val="52"/>
      </w:rPr>
      <w:drawing>
        <wp:inline distT="0" distB="0" distL="114300" distR="114300">
          <wp:extent cx="362585" cy="301625"/>
          <wp:effectExtent l="0" t="0" r="18415" b="3175"/>
          <wp:docPr id="15" name="图片 15" descr="校徽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校徽_副本"/>
                  <pic:cNvPicPr>
                    <a:picLocks noChangeAspect="1"/>
                  </pic:cNvPicPr>
                </pic:nvPicPr>
                <pic:blipFill>
                  <a:blip r:embed="rId1"/>
                  <a:stretch>
                    <a:fillRect/>
                  </a:stretch>
                </pic:blipFill>
                <pic:spPr>
                  <a:xfrm>
                    <a:off x="0" y="0"/>
                    <a:ext cx="362585" cy="301625"/>
                  </a:xfrm>
                  <a:prstGeom prst="rect">
                    <a:avLst/>
                  </a:prstGeom>
                </pic:spPr>
              </pic:pic>
            </a:graphicData>
          </a:graphic>
        </wp:inline>
      </w:drawing>
    </w:r>
    <w:r>
      <w:rPr>
        <w:rFonts w:asciiTheme="majorEastAsia" w:eastAsiaTheme="majorEastAsia" w:hAnsiTheme="majorEastAsia" w:cstheme="majorEastAsia" w:hint="eastAsia"/>
        <w:b/>
        <w:bCs/>
        <w:sz w:val="52"/>
        <w:szCs w:val="52"/>
      </w:rPr>
      <w:t xml:space="preserve">                   </w:t>
    </w:r>
    <w:r>
      <w:rPr>
        <w:rFonts w:ascii="华文新魏" w:eastAsia="华文新魏" w:hAnsi="华文新魏" w:cs="华文新魏" w:hint="eastAsia"/>
        <w:b/>
        <w:bCs/>
        <w:sz w:val="21"/>
        <w:szCs w:val="21"/>
      </w:rPr>
      <w:t>宽城满族自治县职业技术教育中心</w:t>
    </w:r>
    <w:r>
      <w:rPr>
        <w:rFonts w:asciiTheme="majorEastAsia" w:eastAsiaTheme="majorEastAsia" w:hAnsiTheme="majorEastAsia" w:cstheme="majorEastAsia" w:hint="eastAsia"/>
        <w:b/>
        <w:bCs/>
        <w:sz w:val="52"/>
        <w:szCs w:val="5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41EB3E"/>
    <w:multiLevelType w:val="singleLevel"/>
    <w:tmpl w:val="5A41EB3E"/>
    <w:lvl w:ilvl="0">
      <w:start w:val="2"/>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500ECA"/>
    <w:rsid w:val="00400931"/>
    <w:rsid w:val="00500ECA"/>
    <w:rsid w:val="00586002"/>
    <w:rsid w:val="00827D30"/>
    <w:rsid w:val="008A3D85"/>
    <w:rsid w:val="00D52617"/>
    <w:rsid w:val="01035EB8"/>
    <w:rsid w:val="01496914"/>
    <w:rsid w:val="01497211"/>
    <w:rsid w:val="016E6DA4"/>
    <w:rsid w:val="0170733E"/>
    <w:rsid w:val="01714764"/>
    <w:rsid w:val="028D7FD8"/>
    <w:rsid w:val="03091E62"/>
    <w:rsid w:val="03542EA4"/>
    <w:rsid w:val="035F2FEF"/>
    <w:rsid w:val="03AB4EE2"/>
    <w:rsid w:val="053B201C"/>
    <w:rsid w:val="0656783E"/>
    <w:rsid w:val="06E3688E"/>
    <w:rsid w:val="077A3208"/>
    <w:rsid w:val="07831FB1"/>
    <w:rsid w:val="080F3317"/>
    <w:rsid w:val="09355368"/>
    <w:rsid w:val="09B64C3D"/>
    <w:rsid w:val="0A010C43"/>
    <w:rsid w:val="0A70018F"/>
    <w:rsid w:val="0AC45C27"/>
    <w:rsid w:val="0AC50176"/>
    <w:rsid w:val="0B5C61FD"/>
    <w:rsid w:val="0B792BED"/>
    <w:rsid w:val="0B7B17B5"/>
    <w:rsid w:val="0BC109EF"/>
    <w:rsid w:val="0CA62B6D"/>
    <w:rsid w:val="0CAE4DA4"/>
    <w:rsid w:val="0D296AD9"/>
    <w:rsid w:val="0D4E14D0"/>
    <w:rsid w:val="0D782BDD"/>
    <w:rsid w:val="0E4D0883"/>
    <w:rsid w:val="0EC723EE"/>
    <w:rsid w:val="0ECE7FF4"/>
    <w:rsid w:val="0ED55D0A"/>
    <w:rsid w:val="0F2E1570"/>
    <w:rsid w:val="10BE5D92"/>
    <w:rsid w:val="11013C6C"/>
    <w:rsid w:val="11064AC0"/>
    <w:rsid w:val="110D0241"/>
    <w:rsid w:val="1151749D"/>
    <w:rsid w:val="12174A7B"/>
    <w:rsid w:val="121768A0"/>
    <w:rsid w:val="12296B34"/>
    <w:rsid w:val="12C75802"/>
    <w:rsid w:val="13E171D0"/>
    <w:rsid w:val="1405287A"/>
    <w:rsid w:val="146B5479"/>
    <w:rsid w:val="146E0279"/>
    <w:rsid w:val="148510A0"/>
    <w:rsid w:val="152D0A1C"/>
    <w:rsid w:val="15591246"/>
    <w:rsid w:val="15F778EF"/>
    <w:rsid w:val="1683082C"/>
    <w:rsid w:val="16B159C4"/>
    <w:rsid w:val="16B74E2C"/>
    <w:rsid w:val="16BC616B"/>
    <w:rsid w:val="16D370D8"/>
    <w:rsid w:val="17736C76"/>
    <w:rsid w:val="17B471FE"/>
    <w:rsid w:val="183C475A"/>
    <w:rsid w:val="18594787"/>
    <w:rsid w:val="18E011CB"/>
    <w:rsid w:val="19A41E6F"/>
    <w:rsid w:val="1A171F6C"/>
    <w:rsid w:val="1AE710BD"/>
    <w:rsid w:val="1B284753"/>
    <w:rsid w:val="1B983867"/>
    <w:rsid w:val="1BA17B42"/>
    <w:rsid w:val="1BD22DAD"/>
    <w:rsid w:val="1C077720"/>
    <w:rsid w:val="1C27548C"/>
    <w:rsid w:val="1C4324D9"/>
    <w:rsid w:val="1C43363B"/>
    <w:rsid w:val="1D000753"/>
    <w:rsid w:val="1D521C52"/>
    <w:rsid w:val="1D7C50E6"/>
    <w:rsid w:val="1DC04292"/>
    <w:rsid w:val="1E145F0C"/>
    <w:rsid w:val="1E206076"/>
    <w:rsid w:val="1E296CB4"/>
    <w:rsid w:val="1EF92891"/>
    <w:rsid w:val="1F1B422F"/>
    <w:rsid w:val="1F2D79EA"/>
    <w:rsid w:val="1F4250FE"/>
    <w:rsid w:val="1FAF2C6B"/>
    <w:rsid w:val="20D6574D"/>
    <w:rsid w:val="21064FA8"/>
    <w:rsid w:val="2135478A"/>
    <w:rsid w:val="21815F97"/>
    <w:rsid w:val="228E49F5"/>
    <w:rsid w:val="22DD3BFC"/>
    <w:rsid w:val="240D6C1B"/>
    <w:rsid w:val="24376F4A"/>
    <w:rsid w:val="24411284"/>
    <w:rsid w:val="24971919"/>
    <w:rsid w:val="24B66EC3"/>
    <w:rsid w:val="252B2DDC"/>
    <w:rsid w:val="25A660E5"/>
    <w:rsid w:val="26355215"/>
    <w:rsid w:val="26904FDF"/>
    <w:rsid w:val="26B37094"/>
    <w:rsid w:val="27D25F6A"/>
    <w:rsid w:val="27E201BF"/>
    <w:rsid w:val="28626021"/>
    <w:rsid w:val="28ED4AA0"/>
    <w:rsid w:val="292829FF"/>
    <w:rsid w:val="29F2544A"/>
    <w:rsid w:val="29FD15DE"/>
    <w:rsid w:val="2A2165D9"/>
    <w:rsid w:val="2AB67ACD"/>
    <w:rsid w:val="2AC768A2"/>
    <w:rsid w:val="2AD13745"/>
    <w:rsid w:val="2B2B7C90"/>
    <w:rsid w:val="2BC00C70"/>
    <w:rsid w:val="2BFB529C"/>
    <w:rsid w:val="2C4A0849"/>
    <w:rsid w:val="2D901E9F"/>
    <w:rsid w:val="2E5945F0"/>
    <w:rsid w:val="2E7C0B37"/>
    <w:rsid w:val="2EAE3517"/>
    <w:rsid w:val="2EC03BE2"/>
    <w:rsid w:val="2EE400C6"/>
    <w:rsid w:val="2F5F2A0E"/>
    <w:rsid w:val="2F8D5FB7"/>
    <w:rsid w:val="2FAC43EF"/>
    <w:rsid w:val="2FAE71A5"/>
    <w:rsid w:val="2FB27564"/>
    <w:rsid w:val="2FD74682"/>
    <w:rsid w:val="30671744"/>
    <w:rsid w:val="307B2FA0"/>
    <w:rsid w:val="307B3C3B"/>
    <w:rsid w:val="30F51C0C"/>
    <w:rsid w:val="320A0D3A"/>
    <w:rsid w:val="331C0A47"/>
    <w:rsid w:val="342E747D"/>
    <w:rsid w:val="3603584B"/>
    <w:rsid w:val="36173690"/>
    <w:rsid w:val="388A242F"/>
    <w:rsid w:val="39E00113"/>
    <w:rsid w:val="3B503461"/>
    <w:rsid w:val="3BBC583B"/>
    <w:rsid w:val="3ECC7E69"/>
    <w:rsid w:val="3EDB1A6C"/>
    <w:rsid w:val="3F333B3C"/>
    <w:rsid w:val="3F5F79E3"/>
    <w:rsid w:val="3F905EEF"/>
    <w:rsid w:val="3F9A3D83"/>
    <w:rsid w:val="3FC34E91"/>
    <w:rsid w:val="3FC95440"/>
    <w:rsid w:val="3FDF3ACB"/>
    <w:rsid w:val="401C2975"/>
    <w:rsid w:val="40471AD6"/>
    <w:rsid w:val="40E80DC3"/>
    <w:rsid w:val="429736C0"/>
    <w:rsid w:val="42E259FB"/>
    <w:rsid w:val="43900611"/>
    <w:rsid w:val="43A558C3"/>
    <w:rsid w:val="43DA5BFF"/>
    <w:rsid w:val="44366643"/>
    <w:rsid w:val="447777E7"/>
    <w:rsid w:val="447909D9"/>
    <w:rsid w:val="44F6224D"/>
    <w:rsid w:val="45267392"/>
    <w:rsid w:val="457B16AE"/>
    <w:rsid w:val="45A6697A"/>
    <w:rsid w:val="45D23F08"/>
    <w:rsid w:val="45E156F3"/>
    <w:rsid w:val="463C0877"/>
    <w:rsid w:val="46530BAE"/>
    <w:rsid w:val="469907CE"/>
    <w:rsid w:val="46B37D8D"/>
    <w:rsid w:val="46DD36A4"/>
    <w:rsid w:val="46F54065"/>
    <w:rsid w:val="47232A41"/>
    <w:rsid w:val="49070BDB"/>
    <w:rsid w:val="4A1370D0"/>
    <w:rsid w:val="4A2818AB"/>
    <w:rsid w:val="4AB03D38"/>
    <w:rsid w:val="4AB80617"/>
    <w:rsid w:val="4B3504AC"/>
    <w:rsid w:val="4BAF486A"/>
    <w:rsid w:val="4C8C4F73"/>
    <w:rsid w:val="4CE421AE"/>
    <w:rsid w:val="4D3F6173"/>
    <w:rsid w:val="4D8238C7"/>
    <w:rsid w:val="4DB8059B"/>
    <w:rsid w:val="4DCD2BD7"/>
    <w:rsid w:val="4F220B07"/>
    <w:rsid w:val="4FAE64EA"/>
    <w:rsid w:val="4FB95F23"/>
    <w:rsid w:val="4FC254F8"/>
    <w:rsid w:val="4FC572DA"/>
    <w:rsid w:val="4FD24140"/>
    <w:rsid w:val="500F7B3E"/>
    <w:rsid w:val="50951124"/>
    <w:rsid w:val="50A43494"/>
    <w:rsid w:val="50B17590"/>
    <w:rsid w:val="516A7DAA"/>
    <w:rsid w:val="517D0312"/>
    <w:rsid w:val="51AD0CB0"/>
    <w:rsid w:val="51EE69AD"/>
    <w:rsid w:val="52006541"/>
    <w:rsid w:val="522601E5"/>
    <w:rsid w:val="525876EB"/>
    <w:rsid w:val="52CB5B7D"/>
    <w:rsid w:val="535C41CB"/>
    <w:rsid w:val="53673B57"/>
    <w:rsid w:val="537638E1"/>
    <w:rsid w:val="54757F4A"/>
    <w:rsid w:val="54FD67AB"/>
    <w:rsid w:val="55823626"/>
    <w:rsid w:val="55996138"/>
    <w:rsid w:val="559E1AF3"/>
    <w:rsid w:val="55BD2E1E"/>
    <w:rsid w:val="56B032E2"/>
    <w:rsid w:val="56CF4FD9"/>
    <w:rsid w:val="56DA2397"/>
    <w:rsid w:val="575643DE"/>
    <w:rsid w:val="57AB5AA0"/>
    <w:rsid w:val="58083C48"/>
    <w:rsid w:val="58F47B68"/>
    <w:rsid w:val="59403668"/>
    <w:rsid w:val="5AC55DB5"/>
    <w:rsid w:val="5BF73BF7"/>
    <w:rsid w:val="5CB9751C"/>
    <w:rsid w:val="5CF42EAC"/>
    <w:rsid w:val="5D733C7E"/>
    <w:rsid w:val="5DFA0296"/>
    <w:rsid w:val="5E197204"/>
    <w:rsid w:val="5EE06AE6"/>
    <w:rsid w:val="5EEB7209"/>
    <w:rsid w:val="5F36430F"/>
    <w:rsid w:val="5F44436C"/>
    <w:rsid w:val="5FD73BE4"/>
    <w:rsid w:val="5FD86409"/>
    <w:rsid w:val="5FDD22AF"/>
    <w:rsid w:val="609E20DB"/>
    <w:rsid w:val="621423BE"/>
    <w:rsid w:val="633061CC"/>
    <w:rsid w:val="63315AFA"/>
    <w:rsid w:val="63565DA6"/>
    <w:rsid w:val="63592140"/>
    <w:rsid w:val="63F520F8"/>
    <w:rsid w:val="642F2A19"/>
    <w:rsid w:val="656F4E22"/>
    <w:rsid w:val="6692429C"/>
    <w:rsid w:val="6695485B"/>
    <w:rsid w:val="66EC3A07"/>
    <w:rsid w:val="672A1082"/>
    <w:rsid w:val="67CB0AD9"/>
    <w:rsid w:val="67DC1161"/>
    <w:rsid w:val="689111E9"/>
    <w:rsid w:val="68BA310F"/>
    <w:rsid w:val="695D7FBA"/>
    <w:rsid w:val="69E44C3E"/>
    <w:rsid w:val="6AFD1D04"/>
    <w:rsid w:val="6B88047D"/>
    <w:rsid w:val="6C895808"/>
    <w:rsid w:val="6CBB3D77"/>
    <w:rsid w:val="6E477333"/>
    <w:rsid w:val="6EEC1800"/>
    <w:rsid w:val="704F348F"/>
    <w:rsid w:val="70A20F61"/>
    <w:rsid w:val="70C22C0D"/>
    <w:rsid w:val="71912A0D"/>
    <w:rsid w:val="71B3637A"/>
    <w:rsid w:val="72120281"/>
    <w:rsid w:val="722D5E01"/>
    <w:rsid w:val="724C7769"/>
    <w:rsid w:val="72890A4F"/>
    <w:rsid w:val="73CC1803"/>
    <w:rsid w:val="74491C53"/>
    <w:rsid w:val="747A55F5"/>
    <w:rsid w:val="74934CD4"/>
    <w:rsid w:val="749F7888"/>
    <w:rsid w:val="74A147FE"/>
    <w:rsid w:val="74DF0E92"/>
    <w:rsid w:val="74FB6996"/>
    <w:rsid w:val="757F4C8D"/>
    <w:rsid w:val="75AF3DEC"/>
    <w:rsid w:val="7745049F"/>
    <w:rsid w:val="775E3E80"/>
    <w:rsid w:val="77906DD3"/>
    <w:rsid w:val="788A1448"/>
    <w:rsid w:val="78CD62D8"/>
    <w:rsid w:val="78E01985"/>
    <w:rsid w:val="78FA4E94"/>
    <w:rsid w:val="7A2A5120"/>
    <w:rsid w:val="7A810C84"/>
    <w:rsid w:val="7AD5667B"/>
    <w:rsid w:val="7B700CE9"/>
    <w:rsid w:val="7C1106E4"/>
    <w:rsid w:val="7C4A0746"/>
    <w:rsid w:val="7D171343"/>
    <w:rsid w:val="7D485092"/>
    <w:rsid w:val="7D4D7FEB"/>
    <w:rsid w:val="7D6D6C77"/>
    <w:rsid w:val="7D7433C8"/>
    <w:rsid w:val="7DA15191"/>
    <w:rsid w:val="7DEC3162"/>
    <w:rsid w:val="7E28698D"/>
    <w:rsid w:val="7E75602E"/>
    <w:rsid w:val="7EDB0A61"/>
    <w:rsid w:val="7FFA36D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0ECA"/>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sid w:val="00500ECA"/>
    <w:rPr>
      <w:rFonts w:ascii="宋体" w:eastAsia="宋体" w:hAnsi="Courier New" w:cs="Times New Roman" w:hint="eastAsia"/>
      <w:szCs w:val="21"/>
    </w:rPr>
  </w:style>
  <w:style w:type="paragraph" w:styleId="a4">
    <w:name w:val="footer"/>
    <w:basedOn w:val="a"/>
    <w:qFormat/>
    <w:rsid w:val="00500ECA"/>
    <w:pPr>
      <w:tabs>
        <w:tab w:val="center" w:pos="4153"/>
        <w:tab w:val="right" w:pos="8306"/>
      </w:tabs>
      <w:snapToGrid w:val="0"/>
      <w:jc w:val="left"/>
    </w:pPr>
    <w:rPr>
      <w:sz w:val="18"/>
      <w:szCs w:val="18"/>
    </w:rPr>
  </w:style>
  <w:style w:type="paragraph" w:styleId="a5">
    <w:name w:val="header"/>
    <w:basedOn w:val="a"/>
    <w:qFormat/>
    <w:rsid w:val="00500ECA"/>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500ECA"/>
    <w:pPr>
      <w:spacing w:beforeAutospacing="1" w:afterAutospacing="1"/>
      <w:jc w:val="left"/>
    </w:pPr>
    <w:rPr>
      <w:rFonts w:cs="Times New Roman"/>
      <w:kern w:val="0"/>
      <w:sz w:val="24"/>
    </w:rPr>
  </w:style>
  <w:style w:type="character" w:styleId="a7">
    <w:name w:val="page number"/>
    <w:basedOn w:val="a0"/>
    <w:qFormat/>
    <w:rsid w:val="00500ECA"/>
  </w:style>
  <w:style w:type="character" w:styleId="a8">
    <w:name w:val="Hyperlink"/>
    <w:basedOn w:val="a0"/>
    <w:qFormat/>
    <w:rsid w:val="00500ECA"/>
    <w:rPr>
      <w:color w:val="1F3A87"/>
      <w:u w:val="none"/>
    </w:rPr>
  </w:style>
  <w:style w:type="table" w:styleId="a9">
    <w:name w:val="Table Grid"/>
    <w:basedOn w:val="a1"/>
    <w:qFormat/>
    <w:rsid w:val="00500E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1">
    <w:name w:val="font11"/>
    <w:basedOn w:val="a0"/>
    <w:qFormat/>
    <w:rsid w:val="00500ECA"/>
    <w:rPr>
      <w:rFonts w:ascii="宋体" w:eastAsia="宋体" w:hAnsi="宋体" w:cs="宋体" w:hint="eastAsia"/>
      <w:color w:val="000000"/>
      <w:sz w:val="32"/>
      <w:szCs w:val="32"/>
      <w:u w:val="none"/>
    </w:rPr>
  </w:style>
  <w:style w:type="paragraph" w:styleId="aa">
    <w:name w:val="Balloon Text"/>
    <w:basedOn w:val="a"/>
    <w:link w:val="Char"/>
    <w:rsid w:val="00400931"/>
    <w:rPr>
      <w:sz w:val="18"/>
      <w:szCs w:val="18"/>
    </w:rPr>
  </w:style>
  <w:style w:type="character" w:customStyle="1" w:styleId="Char">
    <w:name w:val="批注框文本 Char"/>
    <w:basedOn w:val="a0"/>
    <w:link w:val="aa"/>
    <w:rsid w:val="00400931"/>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7.jpeg"/><Relationship Id="rId39"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jpeg"/><Relationship Id="rId29" Type="http://schemas.openxmlformats.org/officeDocument/2006/relationships/image" Target="media/image8.jpeg"/><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0.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26700;&#38754;\&#24180;&#24230;&#36136;&#37327;&#25253;&#21578;&#25955;&#30862;&#36164;&#26009;\&#32534;&#21046;&#24180;&#24230;&#25253;&#21578;\&#32844;&#25945;&#20013;&#24515;2017&#24180;&#24230;&#35843;&#26597;&#34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26700;&#38754;\&#32534;&#21046;&#24180;&#24230;&#25253;&#21578;\&#32844;&#25945;&#20013;&#24515;2017&#24180;&#24230;&#35843;&#26597;&#34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26700;&#38754;\&#32534;&#21046;&#24180;&#24230;&#25253;&#21578;\&#32844;&#25945;&#20013;&#24515;2017&#24180;&#24230;&#35843;&#26597;&#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26700;&#38754;\&#24180;&#24230;&#36136;&#37327;&#25253;&#21578;&#25955;&#30862;&#36164;&#26009;\&#32534;&#21046;&#24180;&#24230;&#25253;&#21578;\&#32844;&#25945;&#20013;&#24515;2017&#24180;&#24230;&#35843;&#26597;&#34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26700;&#38754;\&#24180;&#24230;&#36136;&#37327;&#25253;&#21578;&#25955;&#30862;&#36164;&#26009;\&#32534;&#21046;&#24180;&#24230;&#25253;&#21578;\&#32844;&#25945;&#20013;&#24515;2017&#24180;&#24230;&#35843;&#26597;&#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26700;&#38754;\&#26032;&#24314;%20Microsoft%20Excel%2097-2003%20&#24037;&#20316;&#3492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26700;&#38754;\&#22521;&#35757;&#22788;%202017&#24180;&#24180;&#24230;&#36136;&#37327;&#25253;&#21578;\2016-2017&#24180;&#22521;&#35757;&#34920;&#21450;&#23545;&#29031;&#32479;&#35745;&#34920;\2017&#24180;&#31038;&#20250;&#22521;&#35757;%20%20&#20840;.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26700;&#38754;\&#24180;&#24230;&#36136;&#37327;&#25253;&#21578;&#25955;&#30862;&#36164;&#26009;\&#26032;&#24314;%20Microsoft%20Excel%2097-2003%20&#24037;&#20316;&#34920;.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26700;&#38754;\&#26032;&#24314;%20Microsoft%20Excel%2097-2003%20&#24037;&#20316;&#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26032;&#24314;%20Microsoft%20Excel%2097-2003%20&#24037;&#20316;&#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26700;&#38754;\&#32534;&#21046;&#24180;&#24230;&#25253;&#21578;\&#32844;&#25945;&#20013;&#24515;2017&#24180;&#24230;&#35843;&#26597;&#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26700;&#38754;\&#32534;&#21046;&#24180;&#24230;&#25253;&#21578;\&#32844;&#25945;&#20013;&#24515;2017&#24180;&#24230;&#35843;&#26597;&#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26700;&#38754;\&#32534;&#21046;&#24180;&#24230;&#25253;&#21578;\&#32844;&#25945;&#20013;&#24515;2017&#24180;&#24230;&#35843;&#26597;&#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26700;&#38754;\&#32534;&#21046;&#24180;&#24230;&#25253;&#21578;\&#32844;&#25945;&#20013;&#24515;2017&#24180;&#24230;&#35843;&#26597;&#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26700;&#38754;\&#24180;&#24230;&#36136;&#37327;&#25253;&#21578;&#25955;&#30862;&#36164;&#26009;\&#26032;&#24314;%20Microsoft%20Excel%2097-2003%20&#24037;&#20316;&#349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26700;&#38754;\&#32534;&#21046;&#24180;&#24230;&#25253;&#21578;\&#32844;&#25945;&#20013;&#24515;2017&#24180;&#24230;&#35843;&#26597;&#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26700;&#38754;\&#32534;&#21046;&#24180;&#24230;&#25253;&#21578;\&#32844;&#25945;&#20013;&#24515;2017&#24180;&#24230;&#35843;&#26597;&#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2017年度专业分布图  </a:t>
            </a:r>
            <a:r>
              <a:rPr sz="1000"/>
              <a:t>单位：人</a:t>
            </a:r>
          </a:p>
        </c:rich>
      </c:tx>
      <c:spPr>
        <a:noFill/>
        <a:ln>
          <a:noFill/>
        </a:ln>
        <a:effectLst/>
      </c:spPr>
    </c:title>
    <c:plotArea>
      <c:layout/>
      <c:pieChart>
        <c:varyColors val="1"/>
        <c:ser>
          <c:idx val="0"/>
          <c:order val="0"/>
          <c:tx>
            <c:strRef>
              <c:f>[职教中心2017年度调查表.xlsx]专业分布!$B$1:$B$2</c:f>
              <c:strCache>
                <c:ptCount val="1"/>
                <c:pt idx="0">
                  <c:v>2017年度专业分布 人数</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[职教中心2017年度调查表.xlsx]专业分布!$A$3:$A$11</c:f>
              <c:strCache>
                <c:ptCount val="9"/>
                <c:pt idx="0">
                  <c:v>会计电算化</c:v>
                </c:pt>
                <c:pt idx="1">
                  <c:v>电子商务</c:v>
                </c:pt>
                <c:pt idx="2">
                  <c:v>旅游服务与管理</c:v>
                </c:pt>
                <c:pt idx="3">
                  <c:v>电气技术应用</c:v>
                </c:pt>
                <c:pt idx="4">
                  <c:v>果蔬花卉生产技术</c:v>
                </c:pt>
                <c:pt idx="5">
                  <c:v>现代林业技术</c:v>
                </c:pt>
                <c:pt idx="6">
                  <c:v>农村电气技术</c:v>
                </c:pt>
                <c:pt idx="7">
                  <c:v>机电技术应用</c:v>
                </c:pt>
                <c:pt idx="8">
                  <c:v>计算机应用</c:v>
                </c:pt>
              </c:strCache>
            </c:strRef>
          </c:cat>
          <c:val>
            <c:numRef>
              <c:f>[职教中心2017年度调查表.xlsx]专业分布!$B$3:$B$11</c:f>
              <c:numCache>
                <c:formatCode>General</c:formatCode>
                <c:ptCount val="9"/>
                <c:pt idx="0">
                  <c:v>441</c:v>
                </c:pt>
                <c:pt idx="1">
                  <c:v>91</c:v>
                </c:pt>
                <c:pt idx="2">
                  <c:v>73</c:v>
                </c:pt>
                <c:pt idx="3">
                  <c:v>218</c:v>
                </c:pt>
                <c:pt idx="4">
                  <c:v>156</c:v>
                </c:pt>
                <c:pt idx="5">
                  <c:v>406</c:v>
                </c:pt>
                <c:pt idx="6">
                  <c:v>32</c:v>
                </c:pt>
                <c:pt idx="7">
                  <c:v>394</c:v>
                </c:pt>
                <c:pt idx="8">
                  <c:v>453</c:v>
                </c:pt>
              </c:numCache>
            </c:numRef>
          </c:val>
        </c:ser>
        <c:dLbls>
          <c:showVal val="1"/>
        </c:dLbls>
        <c:firstSliceAng val="0"/>
      </c:pieChart>
      <c:spPr>
        <a:noFill/>
        <a:ln>
          <a:noFill/>
        </a:ln>
        <a:effectLst/>
      </c:spPr>
    </c:plotArea>
    <c:legend>
      <c:legendPos val="r"/>
      <c:spPr>
        <a:noFill/>
        <a:ln>
          <a:solidFill>
            <a:schemeClr val="accent1"/>
          </a:solid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12700" cap="flat" cmpd="sng" algn="ctr">
      <a:solidFill>
        <a:schemeClr val="tx1"/>
      </a:solidFill>
      <a:prstDash val="solid"/>
      <a:round/>
    </a:ln>
    <a:effectLst/>
  </c:spPr>
  <c:txPr>
    <a:bodyPr/>
    <a:lstStyle/>
    <a:p>
      <a:pPr>
        <a:defRPr lang="zh-CN"/>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endParaRPr lang="zh-CN"/>
        </a:p>
      </c:txPr>
    </c:title>
    <c:plotArea>
      <c:layout/>
      <c:barChart>
        <c:barDir val="col"/>
        <c:grouping val="clustered"/>
        <c:ser>
          <c:idx val="0"/>
          <c:order val="0"/>
          <c:tx>
            <c:strRef>
              <c:f>'[职教中心2017年度调查表.xlsx]1.4设备'!$G$2</c:f>
              <c:strCache>
                <c:ptCount val="1"/>
                <c:pt idx="0">
                  <c:v>设备数</c:v>
                </c:pt>
              </c:strCache>
            </c:strRef>
          </c:tx>
          <c:cat>
            <c:strRef>
              <c:f>'[职教中心2017年度调查表.xlsx]1.4设备'!$H$1:$I$1</c:f>
              <c:strCache>
                <c:ptCount val="2"/>
                <c:pt idx="0">
                  <c:v>2016年度</c:v>
                </c:pt>
                <c:pt idx="1">
                  <c:v>2017年度</c:v>
                </c:pt>
              </c:strCache>
            </c:strRef>
          </c:cat>
          <c:val>
            <c:numRef>
              <c:f>'[职教中心2017年度调查表.xlsx]1.4设备'!$H$2:$I$2</c:f>
              <c:numCache>
                <c:formatCode>General</c:formatCode>
                <c:ptCount val="2"/>
                <c:pt idx="0">
                  <c:v>335</c:v>
                </c:pt>
                <c:pt idx="1">
                  <c:v>407</c:v>
                </c:pt>
              </c:numCache>
            </c:numRef>
          </c:val>
        </c:ser>
        <c:axId val="270331904"/>
        <c:axId val="270333440"/>
      </c:barChart>
      <c:catAx>
        <c:axId val="270331904"/>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70333440"/>
        <c:crosses val="autoZero"/>
        <c:auto val="1"/>
        <c:lblAlgn val="ctr"/>
        <c:lblOffset val="100"/>
      </c:catAx>
      <c:valAx>
        <c:axId val="270333440"/>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70331904"/>
        <c:crosses val="autoZero"/>
        <c:crossBetween val="between"/>
      </c:valAx>
      <c:spPr>
        <a:solidFill>
          <a:schemeClr val="bg1"/>
        </a:solidFill>
        <a:ln>
          <a:noFill/>
        </a:ln>
        <a:effectLst/>
      </c:spPr>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t>实习工位对比柱状图</a:t>
            </a:r>
          </a:p>
        </c:rich>
      </c:tx>
    </c:title>
    <c:plotArea>
      <c:layout/>
      <c:barChart>
        <c:barDir val="col"/>
        <c:grouping val="clustered"/>
        <c:ser>
          <c:idx val="0"/>
          <c:order val="0"/>
          <c:tx>
            <c:strRef>
              <c:f>'[职教中心2017年度调查表.xlsx]1.4设备'!$J$2</c:f>
              <c:strCache>
                <c:ptCount val="1"/>
                <c:pt idx="0">
                  <c:v>实习工位</c:v>
                </c:pt>
              </c:strCache>
            </c:strRef>
          </c:tx>
          <c:cat>
            <c:strRef>
              <c:f>'[职教中心2017年度调查表.xlsx]1.4设备'!$K$1:$L$1</c:f>
              <c:strCache>
                <c:ptCount val="2"/>
                <c:pt idx="0">
                  <c:v>2016年度</c:v>
                </c:pt>
                <c:pt idx="1">
                  <c:v>2017年度</c:v>
                </c:pt>
              </c:strCache>
            </c:strRef>
          </c:cat>
          <c:val>
            <c:numRef>
              <c:f>'[职教中心2017年度调查表.xlsx]1.4设备'!$K$2:$L$2</c:f>
              <c:numCache>
                <c:formatCode>General</c:formatCode>
                <c:ptCount val="2"/>
                <c:pt idx="0">
                  <c:v>523</c:v>
                </c:pt>
                <c:pt idx="1">
                  <c:v>686</c:v>
                </c:pt>
              </c:numCache>
            </c:numRef>
          </c:val>
        </c:ser>
        <c:axId val="270644736"/>
        <c:axId val="270646272"/>
      </c:barChart>
      <c:catAx>
        <c:axId val="270644736"/>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70646272"/>
        <c:crosses val="autoZero"/>
        <c:auto val="1"/>
        <c:lblAlgn val="ctr"/>
        <c:lblOffset val="100"/>
      </c:catAx>
      <c:valAx>
        <c:axId val="270646272"/>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70644736"/>
        <c:crosses val="autoZero"/>
        <c:crossBetween val="between"/>
      </c:valAx>
      <c:spPr>
        <a:solidFill>
          <a:schemeClr val="bg1"/>
        </a:solidFill>
        <a:ln>
          <a:noFill/>
        </a:ln>
        <a:effectLst/>
      </c:spPr>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合格率对比</a:t>
            </a:r>
          </a:p>
        </c:rich>
      </c:tx>
    </c:title>
    <c:plotArea>
      <c:layout/>
      <c:barChart>
        <c:barDir val="col"/>
        <c:grouping val="clustered"/>
        <c:ser>
          <c:idx val="0"/>
          <c:order val="0"/>
          <c:tx>
            <c:strRef>
              <c:f>'[职教中心2017年度调查表.xlsx]2.1'!$A$2</c:f>
              <c:strCache>
                <c:ptCount val="1"/>
                <c:pt idx="0">
                  <c:v>文化课</c:v>
                </c:pt>
              </c:strCache>
            </c:strRef>
          </c:tx>
          <c:cat>
            <c:strRef>
              <c:f>'[职教中心2017年度调查表.xlsx]2.1'!$B$1:$C$1</c:f>
              <c:strCache>
                <c:ptCount val="2"/>
                <c:pt idx="0">
                  <c:v>2016年度合格率</c:v>
                </c:pt>
                <c:pt idx="1">
                  <c:v>2017年度合格率</c:v>
                </c:pt>
              </c:strCache>
            </c:strRef>
          </c:cat>
          <c:val>
            <c:numRef>
              <c:f>'[职教中心2017年度调查表.xlsx]2.1'!$B$2:$C$2</c:f>
              <c:numCache>
                <c:formatCode>0%</c:formatCode>
                <c:ptCount val="2"/>
                <c:pt idx="0" formatCode="0.0%">
                  <c:v>0.98</c:v>
                </c:pt>
                <c:pt idx="1">
                  <c:v>0.99</c:v>
                </c:pt>
              </c:numCache>
            </c:numRef>
          </c:val>
        </c:ser>
        <c:ser>
          <c:idx val="1"/>
          <c:order val="1"/>
          <c:tx>
            <c:strRef>
              <c:f>'[职教中心2017年度调查表.xlsx]2.1'!$A$3</c:f>
              <c:strCache>
                <c:ptCount val="1"/>
                <c:pt idx="0">
                  <c:v>专业</c:v>
                </c:pt>
              </c:strCache>
            </c:strRef>
          </c:tx>
          <c:cat>
            <c:strRef>
              <c:f>'[职教中心2017年度调查表.xlsx]2.1'!$B$1:$C$1</c:f>
              <c:strCache>
                <c:ptCount val="2"/>
                <c:pt idx="0">
                  <c:v>2016年度合格率</c:v>
                </c:pt>
                <c:pt idx="1">
                  <c:v>2017年度合格率</c:v>
                </c:pt>
              </c:strCache>
            </c:strRef>
          </c:cat>
          <c:val>
            <c:numRef>
              <c:f>'[职教中心2017年度调查表.xlsx]2.1'!$B$3:$C$3</c:f>
              <c:numCache>
                <c:formatCode>0%</c:formatCode>
                <c:ptCount val="2"/>
                <c:pt idx="0" formatCode="0.0%">
                  <c:v>0.99</c:v>
                </c:pt>
                <c:pt idx="1">
                  <c:v>1</c:v>
                </c:pt>
              </c:numCache>
            </c:numRef>
          </c:val>
        </c:ser>
        <c:ser>
          <c:idx val="2"/>
          <c:order val="2"/>
          <c:tx>
            <c:strRef>
              <c:f>'[职教中心2017年度调查表.xlsx]2.1'!$A$4</c:f>
              <c:strCache>
                <c:ptCount val="1"/>
                <c:pt idx="0">
                  <c:v>体质测评</c:v>
                </c:pt>
              </c:strCache>
            </c:strRef>
          </c:tx>
          <c:cat>
            <c:strRef>
              <c:f>'[职教中心2017年度调查表.xlsx]2.1'!$B$1:$C$1</c:f>
              <c:strCache>
                <c:ptCount val="2"/>
                <c:pt idx="0">
                  <c:v>2016年度合格率</c:v>
                </c:pt>
                <c:pt idx="1">
                  <c:v>2017年度合格率</c:v>
                </c:pt>
              </c:strCache>
            </c:strRef>
          </c:cat>
          <c:val>
            <c:numRef>
              <c:f>'[职教中心2017年度调查表.xlsx]2.1'!$B$4:$C$4</c:f>
              <c:numCache>
                <c:formatCode>0%</c:formatCode>
                <c:ptCount val="2"/>
                <c:pt idx="0" formatCode="0.0%">
                  <c:v>0.82500000000000018</c:v>
                </c:pt>
                <c:pt idx="1">
                  <c:v>0.93</c:v>
                </c:pt>
              </c:numCache>
            </c:numRef>
          </c:val>
        </c:ser>
        <c:ser>
          <c:idx val="3"/>
          <c:order val="3"/>
          <c:tx>
            <c:strRef>
              <c:f>'[职教中心2017年度调查表.xlsx]2.1'!$A$5</c:f>
              <c:strCache>
                <c:ptCount val="1"/>
                <c:pt idx="0">
                  <c:v>毕业率</c:v>
                </c:pt>
              </c:strCache>
            </c:strRef>
          </c:tx>
          <c:cat>
            <c:strRef>
              <c:f>'[职教中心2017年度调查表.xlsx]2.1'!$B$1:$C$1</c:f>
              <c:strCache>
                <c:ptCount val="2"/>
                <c:pt idx="0">
                  <c:v>2016年度合格率</c:v>
                </c:pt>
                <c:pt idx="1">
                  <c:v>2017年度合格率</c:v>
                </c:pt>
              </c:strCache>
            </c:strRef>
          </c:cat>
          <c:val>
            <c:numRef>
              <c:f>'[职教中心2017年度调查表.xlsx]2.1'!$B$5:$C$5</c:f>
              <c:numCache>
                <c:formatCode>0%</c:formatCode>
                <c:ptCount val="2"/>
                <c:pt idx="0" formatCode="0.0%">
                  <c:v>0.8500000000000002</c:v>
                </c:pt>
                <c:pt idx="1">
                  <c:v>0.87000000000000022</c:v>
                </c:pt>
              </c:numCache>
            </c:numRef>
          </c:val>
        </c:ser>
        <c:axId val="272476800"/>
        <c:axId val="272585088"/>
      </c:barChart>
      <c:catAx>
        <c:axId val="272476800"/>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72585088"/>
        <c:crosses val="autoZero"/>
        <c:auto val="1"/>
        <c:lblAlgn val="ctr"/>
        <c:lblOffset val="100"/>
      </c:catAx>
      <c:valAx>
        <c:axId val="272585088"/>
        <c:scaling>
          <c:orientation val="minMax"/>
        </c:scaling>
        <c:axPos val="l"/>
        <c:majorGridlines/>
        <c:numFmt formatCode="0.0%"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72476800"/>
        <c:crosses val="autoZero"/>
        <c:crossBetween val="between"/>
      </c:valAx>
      <c:spPr>
        <a:solidFill>
          <a:schemeClr val="bg1"/>
        </a:solidFill>
        <a:ln>
          <a:noFill/>
        </a:ln>
        <a:effectLst/>
      </c:spPr>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学生在校体验满意度柱状图</a:t>
            </a:r>
          </a:p>
        </c:rich>
      </c:tx>
      <c:spPr>
        <a:noFill/>
        <a:ln>
          <a:noFill/>
        </a:ln>
        <a:effectLst/>
      </c:spPr>
    </c:title>
    <c:plotArea>
      <c:layout/>
      <c:barChart>
        <c:barDir val="col"/>
        <c:grouping val="clustered"/>
        <c:ser>
          <c:idx val="0"/>
          <c:order val="0"/>
          <c:tx>
            <c:strRef>
              <c:f>'[职教中心2017年度调查表.xlsx]2.2'!$B$1</c:f>
              <c:strCache>
                <c:ptCount val="1"/>
                <c:pt idx="0">
                  <c:v>一年级</c:v>
                </c:pt>
              </c:strCache>
            </c:strRef>
          </c:tx>
          <c:spPr>
            <a:solidFill>
              <a:schemeClr val="accent1"/>
            </a:solidFill>
            <a:ln>
              <a:noFill/>
            </a:ln>
            <a:effectLst/>
          </c:spPr>
          <c:cat>
            <c:strRef>
              <c:f>'[职教中心2017年度调查表.xlsx]2.2'!$A$2:$A$8</c:f>
              <c:strCache>
                <c:ptCount val="7"/>
                <c:pt idx="0">
                  <c:v>理论学习满意度</c:v>
                </c:pt>
                <c:pt idx="1">
                  <c:v>专业学习满意度</c:v>
                </c:pt>
                <c:pt idx="2">
                  <c:v>实习实训满意度</c:v>
                </c:pt>
                <c:pt idx="3">
                  <c:v>校园文化与社团活动满意度</c:v>
                </c:pt>
                <c:pt idx="4">
                  <c:v>生活满意度</c:v>
                </c:pt>
                <c:pt idx="5">
                  <c:v>校园安全满意度</c:v>
                </c:pt>
                <c:pt idx="6">
                  <c:v>毕业生对学校满意度</c:v>
                </c:pt>
              </c:strCache>
            </c:strRef>
          </c:cat>
          <c:val>
            <c:numRef>
              <c:f>'[职教中心2017年度调查表.xlsx]2.2'!$B$2:$B$8</c:f>
              <c:numCache>
                <c:formatCode>0%</c:formatCode>
                <c:ptCount val="7"/>
                <c:pt idx="0">
                  <c:v>0.95000000000000018</c:v>
                </c:pt>
                <c:pt idx="1">
                  <c:v>0.95000000000000018</c:v>
                </c:pt>
                <c:pt idx="2">
                  <c:v>0.96000000000000019</c:v>
                </c:pt>
                <c:pt idx="3">
                  <c:v>0.96000000000000019</c:v>
                </c:pt>
                <c:pt idx="4">
                  <c:v>0.94000000000000017</c:v>
                </c:pt>
                <c:pt idx="5">
                  <c:v>0.96000000000000019</c:v>
                </c:pt>
                <c:pt idx="6">
                  <c:v>0.96000000000000019</c:v>
                </c:pt>
              </c:numCache>
            </c:numRef>
          </c:val>
        </c:ser>
        <c:ser>
          <c:idx val="1"/>
          <c:order val="1"/>
          <c:tx>
            <c:strRef>
              <c:f>'[职教中心2017年度调查表.xlsx]2.2'!$C$1</c:f>
              <c:strCache>
                <c:ptCount val="1"/>
                <c:pt idx="0">
                  <c:v>二年级</c:v>
                </c:pt>
              </c:strCache>
            </c:strRef>
          </c:tx>
          <c:spPr>
            <a:solidFill>
              <a:schemeClr val="accent2"/>
            </a:solidFill>
            <a:ln>
              <a:noFill/>
            </a:ln>
            <a:effectLst/>
          </c:spPr>
          <c:cat>
            <c:strRef>
              <c:f>'[职教中心2017年度调查表.xlsx]2.2'!$A$2:$A$8</c:f>
              <c:strCache>
                <c:ptCount val="7"/>
                <c:pt idx="0">
                  <c:v>理论学习满意度</c:v>
                </c:pt>
                <c:pt idx="1">
                  <c:v>专业学习满意度</c:v>
                </c:pt>
                <c:pt idx="2">
                  <c:v>实习实训满意度</c:v>
                </c:pt>
                <c:pt idx="3">
                  <c:v>校园文化与社团活动满意度</c:v>
                </c:pt>
                <c:pt idx="4">
                  <c:v>生活满意度</c:v>
                </c:pt>
                <c:pt idx="5">
                  <c:v>校园安全满意度</c:v>
                </c:pt>
                <c:pt idx="6">
                  <c:v>毕业生对学校满意度</c:v>
                </c:pt>
              </c:strCache>
            </c:strRef>
          </c:cat>
          <c:val>
            <c:numRef>
              <c:f>'[职教中心2017年度调查表.xlsx]2.2'!$C$2:$C$8</c:f>
              <c:numCache>
                <c:formatCode>0%</c:formatCode>
                <c:ptCount val="7"/>
                <c:pt idx="0">
                  <c:v>0.96000000000000019</c:v>
                </c:pt>
                <c:pt idx="1">
                  <c:v>0.96000000000000019</c:v>
                </c:pt>
                <c:pt idx="2">
                  <c:v>0.9700000000000002</c:v>
                </c:pt>
                <c:pt idx="3">
                  <c:v>0.98</c:v>
                </c:pt>
                <c:pt idx="4">
                  <c:v>0.96000000000000019</c:v>
                </c:pt>
                <c:pt idx="5">
                  <c:v>0.9700000000000002</c:v>
                </c:pt>
                <c:pt idx="6">
                  <c:v>0.96000000000000019</c:v>
                </c:pt>
              </c:numCache>
            </c:numRef>
          </c:val>
        </c:ser>
        <c:ser>
          <c:idx val="2"/>
          <c:order val="2"/>
          <c:tx>
            <c:strRef>
              <c:f>'[职教中心2017年度调查表.xlsx]2.2'!$D$1</c:f>
              <c:strCache>
                <c:ptCount val="1"/>
                <c:pt idx="0">
                  <c:v>三年级</c:v>
                </c:pt>
              </c:strCache>
            </c:strRef>
          </c:tx>
          <c:spPr>
            <a:solidFill>
              <a:schemeClr val="accent3"/>
            </a:solidFill>
            <a:ln>
              <a:noFill/>
            </a:ln>
            <a:effectLst/>
          </c:spPr>
          <c:cat>
            <c:strRef>
              <c:f>'[职教中心2017年度调查表.xlsx]2.2'!$A$2:$A$8</c:f>
              <c:strCache>
                <c:ptCount val="7"/>
                <c:pt idx="0">
                  <c:v>理论学习满意度</c:v>
                </c:pt>
                <c:pt idx="1">
                  <c:v>专业学习满意度</c:v>
                </c:pt>
                <c:pt idx="2">
                  <c:v>实习实训满意度</c:v>
                </c:pt>
                <c:pt idx="3">
                  <c:v>校园文化与社团活动满意度</c:v>
                </c:pt>
                <c:pt idx="4">
                  <c:v>生活满意度</c:v>
                </c:pt>
                <c:pt idx="5">
                  <c:v>校园安全满意度</c:v>
                </c:pt>
                <c:pt idx="6">
                  <c:v>毕业生对学校满意度</c:v>
                </c:pt>
              </c:strCache>
            </c:strRef>
          </c:cat>
          <c:val>
            <c:numRef>
              <c:f>'[职教中心2017年度调查表.xlsx]2.2'!$D$2:$D$8</c:f>
              <c:numCache>
                <c:formatCode>0%</c:formatCode>
                <c:ptCount val="7"/>
                <c:pt idx="0">
                  <c:v>0.9700000000000002</c:v>
                </c:pt>
                <c:pt idx="1">
                  <c:v>0.9700000000000002</c:v>
                </c:pt>
                <c:pt idx="2">
                  <c:v>0.99</c:v>
                </c:pt>
                <c:pt idx="3">
                  <c:v>0.98</c:v>
                </c:pt>
                <c:pt idx="4">
                  <c:v>0.9700000000000002</c:v>
                </c:pt>
                <c:pt idx="5">
                  <c:v>0.99</c:v>
                </c:pt>
                <c:pt idx="6">
                  <c:v>0.99</c:v>
                </c:pt>
              </c:numCache>
            </c:numRef>
          </c:val>
        </c:ser>
        <c:gapWidth val="219"/>
        <c:overlap val="-27"/>
        <c:axId val="272620160"/>
        <c:axId val="272658816"/>
      </c:barChart>
      <c:catAx>
        <c:axId val="272620160"/>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2658816"/>
        <c:crosses val="autoZero"/>
        <c:auto val="1"/>
        <c:lblAlgn val="ctr"/>
        <c:lblOffset val="100"/>
      </c:catAx>
      <c:valAx>
        <c:axId val="2726588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2620160"/>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solidFill>
      <a:round/>
    </a:ln>
    <a:effectLst/>
  </c:spPr>
  <c:txPr>
    <a:bodyPr/>
    <a:lstStyle/>
    <a:p>
      <a:pPr>
        <a:defRPr lang="zh-CN"/>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b="1"/>
              <a:t>2017</a:t>
            </a:r>
            <a:r>
              <a:rPr altLang="en-US" b="1"/>
              <a:t>年各级各类培训分布图</a:t>
            </a:r>
          </a:p>
        </c:rich>
      </c:tx>
      <c:spPr>
        <a:noFill/>
        <a:ln>
          <a:noFill/>
        </a:ln>
        <a:effectLst/>
      </c:spPr>
    </c:title>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Microsoft Excel 97-2003 工作表.xls]Sheet3'!$A$2:$A$7</c:f>
              <c:strCache>
                <c:ptCount val="6"/>
                <c:pt idx="0">
                  <c:v>中职文化基础课培训</c:v>
                </c:pt>
                <c:pt idx="1">
                  <c:v>3D打印技术培训</c:v>
                </c:pt>
                <c:pt idx="2">
                  <c:v>对口升学大纲培训</c:v>
                </c:pt>
                <c:pt idx="3">
                  <c:v>中小学省级教师培训</c:v>
                </c:pt>
                <c:pt idx="4">
                  <c:v>省级骨干教师培训</c:v>
                </c:pt>
                <c:pt idx="5">
                  <c:v>其它</c:v>
                </c:pt>
              </c:strCache>
            </c:strRef>
          </c:cat>
          <c:val>
            <c:numRef>
              <c:f>'[新建 Microsoft Excel 97-2003 工作表.xls]Sheet3'!$B$2:$B$7</c:f>
              <c:numCache>
                <c:formatCode>General</c:formatCode>
                <c:ptCount val="6"/>
                <c:pt idx="0">
                  <c:v>16</c:v>
                </c:pt>
                <c:pt idx="1">
                  <c:v>2</c:v>
                </c:pt>
                <c:pt idx="2">
                  <c:v>18</c:v>
                </c:pt>
                <c:pt idx="3">
                  <c:v>3</c:v>
                </c:pt>
                <c:pt idx="4">
                  <c:v>2</c:v>
                </c:pt>
                <c:pt idx="5">
                  <c:v>9</c:v>
                </c:pt>
              </c:numCache>
            </c:numRef>
          </c:val>
        </c:ser>
        <c:dLbls>
          <c:showVal val="1"/>
        </c:dLbls>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solidFill>
      <a:round/>
    </a:ln>
    <a:effectLst/>
  </c:spPr>
  <c:txPr>
    <a:bodyPr/>
    <a:lstStyle/>
    <a:p>
      <a:pPr>
        <a:defRPr lang="zh-CN"/>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b="1"/>
              <a:t>2017</a:t>
            </a:r>
            <a:r>
              <a:rPr altLang="en-US" b="1"/>
              <a:t>社会各类短期培训统计图</a:t>
            </a:r>
          </a:p>
        </c:rich>
      </c:tx>
      <c:spPr>
        <a:noFill/>
        <a:ln>
          <a:noFill/>
        </a:ln>
        <a:effectLst/>
      </c:spPr>
    </c:title>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Sheet1!$J$2:$J$11</c:f>
              <c:strCache>
                <c:ptCount val="10"/>
                <c:pt idx="0">
                  <c:v> 
 人事管理规范</c:v>
                </c:pt>
                <c:pt idx="1">
                  <c:v>卖场规范</c:v>
                </c:pt>
                <c:pt idx="2">
                  <c:v>规章制度</c:v>
                </c:pt>
                <c:pt idx="3">
                  <c:v>      各岗位标准话术</c:v>
                </c:pt>
                <c:pt idx="4">
                  <c:v>“管理细则”培训考试</c:v>
                </c:pt>
                <c:pt idx="5">
                  <c:v>“儿童积分制管理”视频讲座培训 
</c:v>
                </c:pt>
                <c:pt idx="6">
                  <c:v>“服务的重要性”培训</c:v>
                </c:pt>
                <c:pt idx="7">
                  <c:v>盘点、新员工入职培训</c:v>
                </c:pt>
                <c:pt idx="8">
                  <c:v>员工管理、销售提升培训</c:v>
                </c:pt>
                <c:pt idx="9">
                  <c:v>残联农业技术培训</c:v>
                </c:pt>
              </c:strCache>
            </c:strRef>
          </c:cat>
          <c:val>
            <c:numRef>
              <c:f>Sheet1!$K$2:$K$11</c:f>
              <c:numCache>
                <c:formatCode>General</c:formatCode>
                <c:ptCount val="10"/>
                <c:pt idx="0">
                  <c:v>488</c:v>
                </c:pt>
                <c:pt idx="1">
                  <c:v>492</c:v>
                </c:pt>
                <c:pt idx="2">
                  <c:v>439</c:v>
                </c:pt>
                <c:pt idx="3">
                  <c:v>466</c:v>
                </c:pt>
                <c:pt idx="4">
                  <c:v>488</c:v>
                </c:pt>
                <c:pt idx="5">
                  <c:v>538</c:v>
                </c:pt>
                <c:pt idx="6">
                  <c:v>312</c:v>
                </c:pt>
                <c:pt idx="7">
                  <c:v>264</c:v>
                </c:pt>
                <c:pt idx="8">
                  <c:v>136</c:v>
                </c:pt>
                <c:pt idx="9">
                  <c:v>72</c:v>
                </c:pt>
              </c:numCache>
            </c:numRef>
          </c:val>
        </c:ser>
        <c:dLbls>
          <c:showVal val="1"/>
        </c:dLbls>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rgbClr val="000000"/>
      </a:solidFill>
      <a:round/>
    </a:ln>
    <a:effectLst/>
  </c:spPr>
  <c:txPr>
    <a:bodyPr anchor="b" anchorCtr="0"/>
    <a:lstStyle/>
    <a:p>
      <a:pPr>
        <a:defRPr lang="zh-CN"/>
      </a:pPr>
      <a:endParaRPr lang="zh-CN"/>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2016-2017</a:t>
            </a:r>
            <a:r>
              <a:rPr altLang="en-US" sz="1400" b="1" i="0" u="none" strike="noStrike" baseline="0">
                <a:solidFill>
                  <a:srgbClr val="333333"/>
                </a:solidFill>
                <a:latin typeface="宋体" panose="02010600030101010101" charset="-122"/>
                <a:ea typeface="宋体" panose="02010600030101010101" charset="-122"/>
                <a:cs typeface="宋体" panose="02010600030101010101" charset="-122"/>
              </a:rPr>
              <a:t>年新型职业农民培养统计图</a:t>
            </a:r>
            <a:endParaRPr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spPr>
        <a:noFill/>
        <a:ln>
          <a:noFill/>
        </a:ln>
        <a:effectLst/>
      </c:spPr>
    </c:title>
    <c:plotArea>
      <c:layout/>
      <c:barChart>
        <c:barDir val="col"/>
        <c:grouping val="clustered"/>
        <c:ser>
          <c:idx val="0"/>
          <c:order val="0"/>
          <c:tx>
            <c:strRef>
              <c:f>'[新建 Microsoft Excel 97-2003 工作表.xls]Sheet4'!$F$2</c:f>
              <c:strCache>
                <c:ptCount val="1"/>
                <c:pt idx="0">
                  <c:v>2016年</c:v>
                </c:pt>
              </c:strCache>
            </c:strRef>
          </c:tx>
          <c:spPr>
            <a:solidFill>
              <a:schemeClr val="accent1"/>
            </a:solidFill>
            <a:ln>
              <a:noFill/>
            </a:ln>
            <a:effectLst/>
          </c:spPr>
          <c:cat>
            <c:strRef>
              <c:f>'[新建 Microsoft Excel 97-2003 工作表.xls]Sheet4'!$G$1:$L$1</c:f>
              <c:strCache>
                <c:ptCount val="6"/>
                <c:pt idx="0">
                  <c:v>蔬菜种植技术</c:v>
                </c:pt>
                <c:pt idx="1">
                  <c:v>果树生产技术</c:v>
                </c:pt>
                <c:pt idx="2">
                  <c:v>药材种植技术</c:v>
                </c:pt>
                <c:pt idx="3">
                  <c:v>板栗栽培技术</c:v>
                </c:pt>
                <c:pt idx="4">
                  <c:v>养蜂技术</c:v>
                </c:pt>
                <c:pt idx="5">
                  <c:v>合计</c:v>
                </c:pt>
              </c:strCache>
            </c:strRef>
          </c:cat>
          <c:val>
            <c:numRef>
              <c:f>'[新建 Microsoft Excel 97-2003 工作表.xls]Sheet4'!$G$2:$L$2</c:f>
              <c:numCache>
                <c:formatCode>General</c:formatCode>
                <c:ptCount val="6"/>
                <c:pt idx="0">
                  <c:v>72</c:v>
                </c:pt>
                <c:pt idx="1">
                  <c:v>148</c:v>
                </c:pt>
                <c:pt idx="2">
                  <c:v>96</c:v>
                </c:pt>
                <c:pt idx="5">
                  <c:v>316</c:v>
                </c:pt>
              </c:numCache>
            </c:numRef>
          </c:val>
        </c:ser>
        <c:ser>
          <c:idx val="1"/>
          <c:order val="1"/>
          <c:tx>
            <c:strRef>
              <c:f>'[新建 Microsoft Excel 97-2003 工作表.xls]Sheet4'!$F$3</c:f>
              <c:strCache>
                <c:ptCount val="1"/>
                <c:pt idx="0">
                  <c:v>2017年</c:v>
                </c:pt>
              </c:strCache>
            </c:strRef>
          </c:tx>
          <c:spPr>
            <a:solidFill>
              <a:schemeClr val="accent2"/>
            </a:solidFill>
            <a:ln>
              <a:noFill/>
            </a:ln>
            <a:effectLst/>
          </c:spPr>
          <c:cat>
            <c:strRef>
              <c:f>'[新建 Microsoft Excel 97-2003 工作表.xls]Sheet4'!$G$1:$L$1</c:f>
              <c:strCache>
                <c:ptCount val="6"/>
                <c:pt idx="0">
                  <c:v>蔬菜种植技术</c:v>
                </c:pt>
                <c:pt idx="1">
                  <c:v>果树生产技术</c:v>
                </c:pt>
                <c:pt idx="2">
                  <c:v>药材种植技术</c:v>
                </c:pt>
                <c:pt idx="3">
                  <c:v>板栗栽培技术</c:v>
                </c:pt>
                <c:pt idx="4">
                  <c:v>养蜂技术</c:v>
                </c:pt>
                <c:pt idx="5">
                  <c:v>合计</c:v>
                </c:pt>
              </c:strCache>
            </c:strRef>
          </c:cat>
          <c:val>
            <c:numRef>
              <c:f>'[新建 Microsoft Excel 97-2003 工作表.xls]Sheet4'!$G$3:$L$3</c:f>
              <c:numCache>
                <c:formatCode>General</c:formatCode>
                <c:ptCount val="6"/>
                <c:pt idx="1">
                  <c:v>194</c:v>
                </c:pt>
                <c:pt idx="3">
                  <c:v>127</c:v>
                </c:pt>
                <c:pt idx="4">
                  <c:v>61</c:v>
                </c:pt>
                <c:pt idx="5">
                  <c:v>384</c:v>
                </c:pt>
              </c:numCache>
            </c:numRef>
          </c:val>
        </c:ser>
        <c:gapWidth val="219"/>
        <c:overlap val="-27"/>
        <c:axId val="272798464"/>
        <c:axId val="272800000"/>
      </c:barChart>
      <c:catAx>
        <c:axId val="272798464"/>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2800000"/>
        <c:crosses val="autoZero"/>
        <c:auto val="1"/>
        <c:lblAlgn val="ctr"/>
        <c:lblOffset val="100"/>
      </c:catAx>
      <c:valAx>
        <c:axId val="272800000"/>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2798464"/>
        <c:crosses val="autoZero"/>
        <c:crossBetween val="between"/>
      </c:valAx>
      <c:spPr>
        <a:noFill/>
        <a:ln>
          <a:solidFill>
            <a:srgbClr val="000000"/>
          </a:solid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solidFill>
      <a:prstDash val="solid"/>
      <a:round/>
    </a:ln>
    <a:effectLst/>
  </c:spPr>
  <c:txPr>
    <a:bodyPr wrap="square"/>
    <a:lstStyle/>
    <a:p>
      <a:pPr>
        <a:defRPr lang="zh-CN"/>
      </a:pPr>
      <a:endParaRPr lang="zh-CN"/>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学校经费落实情况（单位：万元）</a:t>
            </a:r>
          </a:p>
        </c:rich>
      </c:tx>
      <c:spPr>
        <a:noFill/>
        <a:ln>
          <a:noFill/>
        </a:ln>
        <a:effectLst/>
      </c:spPr>
    </c:title>
    <c:plotArea>
      <c:layout/>
      <c:barChart>
        <c:barDir val="col"/>
        <c:grouping val="clustered"/>
        <c:ser>
          <c:idx val="0"/>
          <c:order val="0"/>
          <c:tx>
            <c:strRef>
              <c:f>'[新建 Microsoft Excel 97-2003 工作表.xls]Sheet1'!$B$8</c:f>
              <c:strCache>
                <c:ptCount val="1"/>
                <c:pt idx="0">
                  <c:v>2016年</c:v>
                </c:pt>
              </c:strCache>
            </c:strRef>
          </c:tx>
          <c:spPr>
            <a:solidFill>
              <a:schemeClr val="accent1"/>
            </a:solidFill>
            <a:ln>
              <a:noFill/>
            </a:ln>
            <a:effectLst/>
          </c:spPr>
          <c:cat>
            <c:strRef>
              <c:f>'[新建 Microsoft Excel 97-2003 工作表.xls]Sheet1'!$A$9:$A$16</c:f>
              <c:strCache>
                <c:ptCount val="8"/>
                <c:pt idx="0">
                  <c:v>免学费</c:v>
                </c:pt>
                <c:pt idx="1">
                  <c:v>助学金</c:v>
                </c:pt>
                <c:pt idx="2">
                  <c:v>建档立卡</c:v>
                </c:pt>
                <c:pt idx="3">
                  <c:v>生均拨款</c:v>
                </c:pt>
                <c:pt idx="4">
                  <c:v>质量提升</c:v>
                </c:pt>
                <c:pt idx="5">
                  <c:v>新型农民</c:v>
                </c:pt>
                <c:pt idx="6">
                  <c:v>控编运行</c:v>
                </c:pt>
                <c:pt idx="7">
                  <c:v>合计</c:v>
                </c:pt>
              </c:strCache>
            </c:strRef>
          </c:cat>
          <c:val>
            <c:numRef>
              <c:f>'[新建 Microsoft Excel 97-2003 工作表.xls]Sheet1'!$B$9:$B$16</c:f>
              <c:numCache>
                <c:formatCode>General</c:formatCode>
                <c:ptCount val="8"/>
                <c:pt idx="0">
                  <c:v>137</c:v>
                </c:pt>
                <c:pt idx="1">
                  <c:v>36.800000000000011</c:v>
                </c:pt>
                <c:pt idx="2">
                  <c:v>10.120000000000001</c:v>
                </c:pt>
                <c:pt idx="4">
                  <c:v>200</c:v>
                </c:pt>
                <c:pt idx="5">
                  <c:v>50</c:v>
                </c:pt>
                <c:pt idx="6">
                  <c:v>50</c:v>
                </c:pt>
                <c:pt idx="7">
                  <c:v>483.9199999999999</c:v>
                </c:pt>
              </c:numCache>
            </c:numRef>
          </c:val>
        </c:ser>
        <c:ser>
          <c:idx val="1"/>
          <c:order val="1"/>
          <c:tx>
            <c:strRef>
              <c:f>'[新建 Microsoft Excel 97-2003 工作表.xls]Sheet1'!$C$8</c:f>
              <c:strCache>
                <c:ptCount val="1"/>
                <c:pt idx="0">
                  <c:v>2017年</c:v>
                </c:pt>
              </c:strCache>
            </c:strRef>
          </c:tx>
          <c:spPr>
            <a:solidFill>
              <a:schemeClr val="accent2"/>
            </a:solidFill>
            <a:ln>
              <a:noFill/>
            </a:ln>
            <a:effectLst/>
          </c:spPr>
          <c:cat>
            <c:strRef>
              <c:f>'[新建 Microsoft Excel 97-2003 工作表.xls]Sheet1'!$A$9:$A$16</c:f>
              <c:strCache>
                <c:ptCount val="8"/>
                <c:pt idx="0">
                  <c:v>免学费</c:v>
                </c:pt>
                <c:pt idx="1">
                  <c:v>助学金</c:v>
                </c:pt>
                <c:pt idx="2">
                  <c:v>建档立卡</c:v>
                </c:pt>
                <c:pt idx="3">
                  <c:v>生均拨款</c:v>
                </c:pt>
                <c:pt idx="4">
                  <c:v>质量提升</c:v>
                </c:pt>
                <c:pt idx="5">
                  <c:v>新型农民</c:v>
                </c:pt>
                <c:pt idx="6">
                  <c:v>控编运行</c:v>
                </c:pt>
                <c:pt idx="7">
                  <c:v>合计</c:v>
                </c:pt>
              </c:strCache>
            </c:strRef>
          </c:cat>
          <c:val>
            <c:numRef>
              <c:f>'[新建 Microsoft Excel 97-2003 工作表.xls]Sheet1'!$C$9:$C$16</c:f>
              <c:numCache>
                <c:formatCode>General</c:formatCode>
                <c:ptCount val="8"/>
                <c:pt idx="0">
                  <c:v>272.24</c:v>
                </c:pt>
                <c:pt idx="1">
                  <c:v>62.6</c:v>
                </c:pt>
                <c:pt idx="2">
                  <c:v>16.32</c:v>
                </c:pt>
                <c:pt idx="3">
                  <c:v>62</c:v>
                </c:pt>
                <c:pt idx="4">
                  <c:v>217.5</c:v>
                </c:pt>
                <c:pt idx="5">
                  <c:v>50</c:v>
                </c:pt>
                <c:pt idx="6">
                  <c:v>50</c:v>
                </c:pt>
                <c:pt idx="7">
                  <c:v>730.66</c:v>
                </c:pt>
              </c:numCache>
            </c:numRef>
          </c:val>
        </c:ser>
        <c:gapWidth val="219"/>
        <c:overlap val="-27"/>
        <c:axId val="272829824"/>
        <c:axId val="272856192"/>
      </c:barChart>
      <c:catAx>
        <c:axId val="272829824"/>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2856192"/>
        <c:crosses val="autoZero"/>
        <c:auto val="1"/>
        <c:lblAlgn val="ctr"/>
        <c:lblOffset val="100"/>
      </c:catAx>
      <c:valAx>
        <c:axId val="272856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2829824"/>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solidFill>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学校在校生统计表  （单位：人）</a:t>
            </a:r>
          </a:p>
        </c:rich>
      </c:tx>
      <c:spPr>
        <a:noFill/>
        <a:ln>
          <a:noFill/>
        </a:ln>
        <a:effectLst/>
      </c:spPr>
    </c:title>
    <c:plotArea>
      <c:layout/>
      <c:barChart>
        <c:barDir val="col"/>
        <c:grouping val="clustered"/>
        <c:ser>
          <c:idx val="0"/>
          <c:order val="0"/>
          <c:tx>
            <c:strRef>
              <c:f>'[新建 Microsoft Excel 97-2003 工作表.xls]Sheet1'!$H$8</c:f>
              <c:strCache>
                <c:ptCount val="1"/>
                <c:pt idx="0">
                  <c:v>2016年在校生</c:v>
                </c:pt>
              </c:strCache>
            </c:strRef>
          </c:tx>
          <c:spPr>
            <a:solidFill>
              <a:schemeClr val="accent1"/>
            </a:solidFill>
            <a:ln>
              <a:noFill/>
            </a:ln>
            <a:effectLst/>
          </c:spPr>
          <c:cat>
            <c:strRef>
              <c:f>'[新建 Microsoft Excel 97-2003 工作表.xls]Sheet1'!$G$9:$G$13</c:f>
              <c:strCache>
                <c:ptCount val="5"/>
                <c:pt idx="0">
                  <c:v>14级</c:v>
                </c:pt>
                <c:pt idx="1">
                  <c:v>15级</c:v>
                </c:pt>
                <c:pt idx="2">
                  <c:v>16级</c:v>
                </c:pt>
                <c:pt idx="3">
                  <c:v>17级</c:v>
                </c:pt>
                <c:pt idx="4">
                  <c:v>合计</c:v>
                </c:pt>
              </c:strCache>
            </c:strRef>
          </c:cat>
          <c:val>
            <c:numRef>
              <c:f>'[新建 Microsoft Excel 97-2003 工作表.xls]Sheet1'!$H$9:$H$13</c:f>
              <c:numCache>
                <c:formatCode>General</c:formatCode>
                <c:ptCount val="5"/>
                <c:pt idx="0">
                  <c:v>500</c:v>
                </c:pt>
                <c:pt idx="1">
                  <c:v>874</c:v>
                </c:pt>
                <c:pt idx="2">
                  <c:v>698</c:v>
                </c:pt>
                <c:pt idx="4">
                  <c:v>2072</c:v>
                </c:pt>
              </c:numCache>
            </c:numRef>
          </c:val>
        </c:ser>
        <c:ser>
          <c:idx val="1"/>
          <c:order val="1"/>
          <c:tx>
            <c:strRef>
              <c:f>'[新建 Microsoft Excel 97-2003 工作表.xls]Sheet1'!$I$8</c:f>
              <c:strCache>
                <c:ptCount val="1"/>
                <c:pt idx="0">
                  <c:v>2017年在校生</c:v>
                </c:pt>
              </c:strCache>
            </c:strRef>
          </c:tx>
          <c:spPr>
            <a:solidFill>
              <a:schemeClr val="accent2"/>
            </a:solidFill>
            <a:ln>
              <a:noFill/>
            </a:ln>
            <a:effectLst/>
          </c:spPr>
          <c:cat>
            <c:strRef>
              <c:f>'[新建 Microsoft Excel 97-2003 工作表.xls]Sheet1'!$G$9:$G$13</c:f>
              <c:strCache>
                <c:ptCount val="5"/>
                <c:pt idx="0">
                  <c:v>14级</c:v>
                </c:pt>
                <c:pt idx="1">
                  <c:v>15级</c:v>
                </c:pt>
                <c:pt idx="2">
                  <c:v>16级</c:v>
                </c:pt>
                <c:pt idx="3">
                  <c:v>17级</c:v>
                </c:pt>
                <c:pt idx="4">
                  <c:v>合计</c:v>
                </c:pt>
              </c:strCache>
            </c:strRef>
          </c:cat>
          <c:val>
            <c:numRef>
              <c:f>'[新建 Microsoft Excel 97-2003 工作表.xls]Sheet1'!$I$9:$I$13</c:f>
              <c:numCache>
                <c:formatCode>General</c:formatCode>
                <c:ptCount val="5"/>
                <c:pt idx="1">
                  <c:v>856</c:v>
                </c:pt>
                <c:pt idx="2">
                  <c:v>652</c:v>
                </c:pt>
                <c:pt idx="3">
                  <c:v>756</c:v>
                </c:pt>
                <c:pt idx="4">
                  <c:v>2264</c:v>
                </c:pt>
              </c:numCache>
            </c:numRef>
          </c:val>
        </c:ser>
        <c:gapWidth val="219"/>
        <c:overlap val="-27"/>
        <c:axId val="167845248"/>
        <c:axId val="174706048"/>
      </c:barChart>
      <c:catAx>
        <c:axId val="167845248"/>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4706048"/>
        <c:crosses val="autoZero"/>
        <c:auto val="1"/>
        <c:lblAlgn val="ctr"/>
        <c:lblOffset val="100"/>
      </c:catAx>
      <c:valAx>
        <c:axId val="1747060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7845248"/>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solidFill>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endParaRPr lang="zh-CN"/>
        </a:p>
      </c:txPr>
    </c:title>
    <c:plotArea>
      <c:layout/>
      <c:barChart>
        <c:barDir val="col"/>
        <c:grouping val="clustered"/>
        <c:ser>
          <c:idx val="0"/>
          <c:order val="0"/>
          <c:tx>
            <c:strRef>
              <c:f>'[职教中心2017年度调查表.xlsx]1.2.3毕业生'!$B$2</c:f>
              <c:strCache>
                <c:ptCount val="1"/>
                <c:pt idx="0">
                  <c:v>毕业人数</c:v>
                </c:pt>
              </c:strCache>
            </c:strRef>
          </c:tx>
          <c:cat>
            <c:strRef>
              <c:f>'[职教中心2017年度调查表.xlsx]1.2.3毕业生'!$A$3:$A$5</c:f>
              <c:strCache>
                <c:ptCount val="3"/>
                <c:pt idx="0">
                  <c:v>2015级</c:v>
                </c:pt>
                <c:pt idx="1">
                  <c:v>2016级</c:v>
                </c:pt>
                <c:pt idx="2">
                  <c:v>2017级</c:v>
                </c:pt>
              </c:strCache>
            </c:strRef>
          </c:cat>
          <c:val>
            <c:numRef>
              <c:f>'[职教中心2017年度调查表.xlsx]1.2.3毕业生'!$B$3:$B$5</c:f>
              <c:numCache>
                <c:formatCode>General</c:formatCode>
                <c:ptCount val="3"/>
                <c:pt idx="0">
                  <c:v>247</c:v>
                </c:pt>
                <c:pt idx="1">
                  <c:v>341</c:v>
                </c:pt>
                <c:pt idx="2">
                  <c:v>433</c:v>
                </c:pt>
              </c:numCache>
            </c:numRef>
          </c:val>
        </c:ser>
        <c:axId val="226458624"/>
        <c:axId val="226484992"/>
      </c:barChart>
      <c:catAx>
        <c:axId val="226458624"/>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26484992"/>
        <c:crosses val="autoZero"/>
        <c:auto val="1"/>
        <c:lblAlgn val="ctr"/>
        <c:lblOffset val="100"/>
      </c:catAx>
      <c:valAx>
        <c:axId val="226484992"/>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26458624"/>
        <c:crosses val="autoZero"/>
        <c:crossBetween val="between"/>
      </c:valAx>
      <c:spPr>
        <a:solidFill>
          <a:schemeClr val="bg1"/>
        </a:solidFill>
        <a:ln>
          <a:noFill/>
        </a:ln>
        <a:effectLst/>
      </c:spPr>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endParaRPr lang="zh-CN"/>
        </a:p>
      </c:txPr>
    </c:title>
    <c:plotArea>
      <c:layout/>
      <c:barChart>
        <c:barDir val="col"/>
        <c:grouping val="clustered"/>
        <c:ser>
          <c:idx val="0"/>
          <c:order val="0"/>
          <c:tx>
            <c:strRef>
              <c:f>'[职教中心2017年度调查表.xlsx]1.2.3毕业生'!$C$2</c:f>
              <c:strCache>
                <c:ptCount val="1"/>
                <c:pt idx="0">
                  <c:v>同比上年增长率</c:v>
                </c:pt>
              </c:strCache>
            </c:strRef>
          </c:tx>
          <c:cat>
            <c:strRef>
              <c:f>'[职教中心2017年度调查表.xlsx]1.2.3毕业生'!$A$3:$A$5</c:f>
              <c:strCache>
                <c:ptCount val="3"/>
                <c:pt idx="0">
                  <c:v>2015级</c:v>
                </c:pt>
                <c:pt idx="1">
                  <c:v>2016级</c:v>
                </c:pt>
                <c:pt idx="2">
                  <c:v>2017级</c:v>
                </c:pt>
              </c:strCache>
            </c:strRef>
          </c:cat>
          <c:val>
            <c:numRef>
              <c:f>'[职教中心2017年度调查表.xlsx]1.2.3毕业生'!$C$3:$C$5</c:f>
              <c:numCache>
                <c:formatCode>0%</c:formatCode>
                <c:ptCount val="3"/>
                <c:pt idx="1">
                  <c:v>0.38000000000000012</c:v>
                </c:pt>
                <c:pt idx="2">
                  <c:v>0.27</c:v>
                </c:pt>
              </c:numCache>
            </c:numRef>
          </c:val>
        </c:ser>
        <c:axId val="265310592"/>
        <c:axId val="270218752"/>
      </c:barChart>
      <c:catAx>
        <c:axId val="265310592"/>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70218752"/>
        <c:crosses val="autoZero"/>
        <c:auto val="1"/>
        <c:lblAlgn val="ctr"/>
        <c:lblOffset val="100"/>
      </c:catAx>
      <c:valAx>
        <c:axId val="270218752"/>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65310592"/>
        <c:crosses val="autoZero"/>
        <c:crossBetween val="between"/>
      </c:valAx>
      <c:spPr>
        <a:solidFill>
          <a:schemeClr val="bg1"/>
        </a:solidFill>
        <a:ln>
          <a:noFill/>
        </a:ln>
        <a:effectLst/>
      </c:spPr>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学生结构对比</a:t>
            </a:r>
          </a:p>
        </c:rich>
      </c:tx>
    </c:title>
    <c:plotArea>
      <c:layout>
        <c:manualLayout>
          <c:layoutTarget val="inner"/>
          <c:xMode val="edge"/>
          <c:yMode val="edge"/>
          <c:x val="9.6900525903547127E-2"/>
          <c:y val="0.21791892589723716"/>
          <c:w val="0.78191786953116282"/>
          <c:h val="0.64239607539375221"/>
        </c:manualLayout>
      </c:layout>
      <c:barChart>
        <c:barDir val="col"/>
        <c:grouping val="clustered"/>
        <c:ser>
          <c:idx val="0"/>
          <c:order val="0"/>
          <c:tx>
            <c:strRef>
              <c:f>'[职教中心2017年度调查表.xlsx]1.3 '!$A$3</c:f>
              <c:strCache>
                <c:ptCount val="1"/>
                <c:pt idx="0">
                  <c:v>男生</c:v>
                </c:pt>
              </c:strCache>
            </c:strRef>
          </c:tx>
          <c:cat>
            <c:strRef>
              <c:f>'[职教中心2017年度调查表.xlsx]1.3 '!$B$2:$C$2</c:f>
              <c:strCache>
                <c:ptCount val="2"/>
                <c:pt idx="0">
                  <c:v>2016年度</c:v>
                </c:pt>
                <c:pt idx="1">
                  <c:v>2017年度</c:v>
                </c:pt>
              </c:strCache>
            </c:strRef>
          </c:cat>
          <c:val>
            <c:numRef>
              <c:f>'[职教中心2017年度调查表.xlsx]1.3 '!$B$3:$C$3</c:f>
              <c:numCache>
                <c:formatCode>0.00%</c:formatCode>
                <c:ptCount val="2"/>
                <c:pt idx="0">
                  <c:v>0.58299999999999996</c:v>
                </c:pt>
                <c:pt idx="1">
                  <c:v>0.60800000000000021</c:v>
                </c:pt>
              </c:numCache>
            </c:numRef>
          </c:val>
        </c:ser>
        <c:ser>
          <c:idx val="1"/>
          <c:order val="1"/>
          <c:tx>
            <c:strRef>
              <c:f>'[职教中心2017年度调查表.xlsx]1.3 '!$A$4</c:f>
              <c:strCache>
                <c:ptCount val="1"/>
                <c:pt idx="0">
                  <c:v>女生</c:v>
                </c:pt>
              </c:strCache>
            </c:strRef>
          </c:tx>
          <c:cat>
            <c:strRef>
              <c:f>'[职教中心2017年度调查表.xlsx]1.3 '!$B$2:$C$2</c:f>
              <c:strCache>
                <c:ptCount val="2"/>
                <c:pt idx="0">
                  <c:v>2016年度</c:v>
                </c:pt>
                <c:pt idx="1">
                  <c:v>2017年度</c:v>
                </c:pt>
              </c:strCache>
            </c:strRef>
          </c:cat>
          <c:val>
            <c:numRef>
              <c:f>'[职教中心2017年度调查表.xlsx]1.3 '!$B$4:$C$4</c:f>
              <c:numCache>
                <c:formatCode>0.00%</c:formatCode>
                <c:ptCount val="2"/>
                <c:pt idx="0">
                  <c:v>0.41700000000000009</c:v>
                </c:pt>
                <c:pt idx="1">
                  <c:v>0.39200000000000013</c:v>
                </c:pt>
              </c:numCache>
            </c:numRef>
          </c:val>
        </c:ser>
        <c:axId val="283517696"/>
        <c:axId val="283519232"/>
      </c:barChart>
      <c:catAx>
        <c:axId val="283517696"/>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83519232"/>
        <c:crosses val="autoZero"/>
        <c:auto val="1"/>
        <c:lblAlgn val="ctr"/>
        <c:lblOffset val="100"/>
      </c:catAx>
      <c:valAx>
        <c:axId val="283519232"/>
        <c:scaling>
          <c:orientation val="minMax"/>
        </c:scaling>
        <c:axPos val="l"/>
        <c:majorGridlines/>
        <c:numFmt formatCode="0.00%"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83517696"/>
        <c:crosses val="autoZero"/>
        <c:crossBetween val="between"/>
      </c:valAx>
      <c:spPr>
        <a:solidFill>
          <a:schemeClr val="bg1"/>
        </a:solidFill>
        <a:ln>
          <a:noFill/>
        </a:ln>
        <a:effectLst/>
      </c:spPr>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师生对比</a:t>
            </a:r>
          </a:p>
        </c:rich>
      </c:tx>
    </c:title>
    <c:plotArea>
      <c:layout/>
      <c:barChart>
        <c:barDir val="col"/>
        <c:grouping val="clustered"/>
        <c:ser>
          <c:idx val="0"/>
          <c:order val="0"/>
          <c:tx>
            <c:strRef>
              <c:f>'[职教中心2017年度调查表.xlsx]1.3 '!$A$6</c:f>
              <c:strCache>
                <c:ptCount val="1"/>
                <c:pt idx="0">
                  <c:v>学生</c:v>
                </c:pt>
              </c:strCache>
            </c:strRef>
          </c:tx>
          <c:cat>
            <c:strRef>
              <c:f>'[职教中心2017年度调查表.xlsx]1.3 '!$B$5:$C$5</c:f>
              <c:strCache>
                <c:ptCount val="2"/>
                <c:pt idx="0">
                  <c:v>2016年度</c:v>
                </c:pt>
                <c:pt idx="1">
                  <c:v>2017年度</c:v>
                </c:pt>
              </c:strCache>
            </c:strRef>
          </c:cat>
          <c:val>
            <c:numRef>
              <c:f>'[职教中心2017年度调查表.xlsx]1.3 '!$B$6:$C$6</c:f>
              <c:numCache>
                <c:formatCode>General</c:formatCode>
                <c:ptCount val="2"/>
                <c:pt idx="0">
                  <c:v>10.55</c:v>
                </c:pt>
                <c:pt idx="1">
                  <c:v>11.6</c:v>
                </c:pt>
              </c:numCache>
            </c:numRef>
          </c:val>
        </c:ser>
        <c:ser>
          <c:idx val="1"/>
          <c:order val="1"/>
          <c:tx>
            <c:strRef>
              <c:f>'[职教中心2017年度调查表.xlsx]1.3 '!$A$7</c:f>
              <c:strCache>
                <c:ptCount val="1"/>
                <c:pt idx="0">
                  <c:v>教师</c:v>
                </c:pt>
              </c:strCache>
            </c:strRef>
          </c:tx>
          <c:cat>
            <c:strRef>
              <c:f>'[职教中心2017年度调查表.xlsx]1.3 '!$B$5:$C$5</c:f>
              <c:strCache>
                <c:ptCount val="2"/>
                <c:pt idx="0">
                  <c:v>2016年度</c:v>
                </c:pt>
                <c:pt idx="1">
                  <c:v>2017年度</c:v>
                </c:pt>
              </c:strCache>
            </c:strRef>
          </c:cat>
          <c:val>
            <c:numRef>
              <c:f>'[职教中心2017年度调查表.xlsx]1.3 '!$B$7:$C$7</c:f>
              <c:numCache>
                <c:formatCode>General</c:formatCode>
                <c:ptCount val="2"/>
                <c:pt idx="0">
                  <c:v>1</c:v>
                </c:pt>
                <c:pt idx="1">
                  <c:v>1</c:v>
                </c:pt>
              </c:numCache>
            </c:numRef>
          </c:val>
        </c:ser>
        <c:axId val="283719936"/>
        <c:axId val="283742976"/>
      </c:barChart>
      <c:catAx>
        <c:axId val="283719936"/>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83742976"/>
        <c:crosses val="autoZero"/>
        <c:auto val="1"/>
        <c:lblAlgn val="ctr"/>
        <c:lblOffset val="100"/>
      </c:catAx>
      <c:valAx>
        <c:axId val="283742976"/>
        <c:scaling>
          <c:orientation val="minMax"/>
        </c:scaling>
        <c:axPos val="l"/>
        <c:majorGridlines/>
        <c:numFmt formatCode="General"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83719936"/>
        <c:crosses val="autoZero"/>
        <c:crossBetween val="between"/>
      </c:valAx>
      <c:spPr>
        <a:solidFill>
          <a:schemeClr val="bg1"/>
        </a:solidFill>
        <a:ln>
          <a:noFill/>
        </a:ln>
        <a:effectLst/>
      </c:spPr>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教师队伍结构比例</a:t>
            </a:r>
          </a:p>
        </c:rich>
      </c:tx>
      <c:spPr>
        <a:noFill/>
        <a:ln>
          <a:noFill/>
        </a:ln>
        <a:effectLst/>
      </c:spPr>
    </c:title>
    <c:plotArea>
      <c:layout/>
      <c:barChart>
        <c:barDir val="col"/>
        <c:grouping val="clustered"/>
        <c:ser>
          <c:idx val="0"/>
          <c:order val="0"/>
          <c:tx>
            <c:strRef>
              <c:f>'[新建 Microsoft Excel 97-2003 工作表.xls]Sheet2'!$B$1</c:f>
              <c:strCache>
                <c:ptCount val="1"/>
                <c:pt idx="0">
                  <c:v>2016年度</c:v>
                </c:pt>
              </c:strCache>
            </c:strRef>
          </c:tx>
          <c:spPr>
            <a:solidFill>
              <a:schemeClr val="accent1"/>
            </a:solidFill>
            <a:ln>
              <a:noFill/>
            </a:ln>
            <a:effectLst/>
          </c:spPr>
          <c:cat>
            <c:strRef>
              <c:f>'[新建 Microsoft Excel 97-2003 工作表.xls]Sheet2'!$A$2:$A$11</c:f>
              <c:strCache>
                <c:ptCount val="10"/>
                <c:pt idx="0">
                  <c:v>双师</c:v>
                </c:pt>
                <c:pt idx="1">
                  <c:v>非双师</c:v>
                </c:pt>
                <c:pt idx="2">
                  <c:v>兼职</c:v>
                </c:pt>
                <c:pt idx="3">
                  <c:v>非兼职</c:v>
                </c:pt>
                <c:pt idx="4">
                  <c:v>本科以上</c:v>
                </c:pt>
                <c:pt idx="5">
                  <c:v>本科以下</c:v>
                </c:pt>
                <c:pt idx="6">
                  <c:v>硕士以上</c:v>
                </c:pt>
                <c:pt idx="7">
                  <c:v>硕士以下</c:v>
                </c:pt>
                <c:pt idx="8">
                  <c:v>高级职称</c:v>
                </c:pt>
                <c:pt idx="9">
                  <c:v>非高职称</c:v>
                </c:pt>
              </c:strCache>
            </c:strRef>
          </c:cat>
          <c:val>
            <c:numRef>
              <c:f>'[新建 Microsoft Excel 97-2003 工作表.xls]Sheet2'!$B$2:$B$11</c:f>
              <c:numCache>
                <c:formatCode>0.00%</c:formatCode>
                <c:ptCount val="10"/>
                <c:pt idx="0">
                  <c:v>0.70000000000000018</c:v>
                </c:pt>
                <c:pt idx="1">
                  <c:v>0.3000000000000001</c:v>
                </c:pt>
                <c:pt idx="2">
                  <c:v>0.15800000000000006</c:v>
                </c:pt>
                <c:pt idx="3">
                  <c:v>0.84200000000000019</c:v>
                </c:pt>
                <c:pt idx="4">
                  <c:v>0.96300000000000019</c:v>
                </c:pt>
                <c:pt idx="5">
                  <c:v>3.7000000000000012E-2</c:v>
                </c:pt>
                <c:pt idx="6">
                  <c:v>6.7000000000000004E-2</c:v>
                </c:pt>
                <c:pt idx="7">
                  <c:v>0.93300000000000005</c:v>
                </c:pt>
                <c:pt idx="8">
                  <c:v>0.27600000000000002</c:v>
                </c:pt>
                <c:pt idx="9">
                  <c:v>0.7240000000000002</c:v>
                </c:pt>
              </c:numCache>
            </c:numRef>
          </c:val>
        </c:ser>
        <c:ser>
          <c:idx val="1"/>
          <c:order val="1"/>
          <c:tx>
            <c:strRef>
              <c:f>'[新建 Microsoft Excel 97-2003 工作表.xls]Sheet2'!$C$1</c:f>
              <c:strCache>
                <c:ptCount val="1"/>
                <c:pt idx="0">
                  <c:v>2017年度</c:v>
                </c:pt>
              </c:strCache>
            </c:strRef>
          </c:tx>
          <c:spPr>
            <a:solidFill>
              <a:schemeClr val="accent2"/>
            </a:solidFill>
            <a:ln>
              <a:noFill/>
            </a:ln>
            <a:effectLst/>
          </c:spPr>
          <c:cat>
            <c:strRef>
              <c:f>'[新建 Microsoft Excel 97-2003 工作表.xls]Sheet2'!$A$2:$A$11</c:f>
              <c:strCache>
                <c:ptCount val="10"/>
                <c:pt idx="0">
                  <c:v>双师</c:v>
                </c:pt>
                <c:pt idx="1">
                  <c:v>非双师</c:v>
                </c:pt>
                <c:pt idx="2">
                  <c:v>兼职</c:v>
                </c:pt>
                <c:pt idx="3">
                  <c:v>非兼职</c:v>
                </c:pt>
                <c:pt idx="4">
                  <c:v>本科以上</c:v>
                </c:pt>
                <c:pt idx="5">
                  <c:v>本科以下</c:v>
                </c:pt>
                <c:pt idx="6">
                  <c:v>硕士以上</c:v>
                </c:pt>
                <c:pt idx="7">
                  <c:v>硕士以下</c:v>
                </c:pt>
                <c:pt idx="8">
                  <c:v>高级职称</c:v>
                </c:pt>
                <c:pt idx="9">
                  <c:v>非高职称</c:v>
                </c:pt>
              </c:strCache>
            </c:strRef>
          </c:cat>
          <c:val>
            <c:numRef>
              <c:f>'[新建 Microsoft Excel 97-2003 工作表.xls]Sheet2'!$C$2:$C$11</c:f>
              <c:numCache>
                <c:formatCode>0.00%</c:formatCode>
                <c:ptCount val="10"/>
                <c:pt idx="0">
                  <c:v>0.7200000000000002</c:v>
                </c:pt>
                <c:pt idx="1">
                  <c:v>0.43300000000000011</c:v>
                </c:pt>
                <c:pt idx="2">
                  <c:v>0.17500000000000004</c:v>
                </c:pt>
                <c:pt idx="3">
                  <c:v>0.82500000000000018</c:v>
                </c:pt>
                <c:pt idx="4" formatCode="0%">
                  <c:v>1</c:v>
                </c:pt>
                <c:pt idx="5" formatCode="0%">
                  <c:v>0</c:v>
                </c:pt>
                <c:pt idx="6">
                  <c:v>8.6000000000000021E-2</c:v>
                </c:pt>
                <c:pt idx="7">
                  <c:v>0.91400000000000003</c:v>
                </c:pt>
                <c:pt idx="8">
                  <c:v>0.43900000000000011</c:v>
                </c:pt>
                <c:pt idx="9">
                  <c:v>0.56100000000000005</c:v>
                </c:pt>
              </c:numCache>
            </c:numRef>
          </c:val>
        </c:ser>
        <c:gapWidth val="219"/>
        <c:overlap val="-27"/>
        <c:axId val="270052352"/>
        <c:axId val="270213888"/>
      </c:barChart>
      <c:catAx>
        <c:axId val="27005235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0213888"/>
        <c:crosses val="autoZero"/>
        <c:auto val="1"/>
        <c:lblAlgn val="ctr"/>
        <c:lblOffset val="100"/>
      </c:catAx>
      <c:valAx>
        <c:axId val="27021388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0052352"/>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rgbClr val="000000"/>
      </a:solidFill>
      <a:round/>
    </a:ln>
    <a:effectLst/>
  </c:spPr>
  <c:txPr>
    <a:bodyPr/>
    <a:lstStyle/>
    <a:p>
      <a:pPr>
        <a:defRPr lang="zh-CN"/>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t>设备总值</a:t>
            </a:r>
            <a:r>
              <a:rPr sz="1400"/>
              <a:t>（单位：万）</a:t>
            </a:r>
          </a:p>
        </c:rich>
      </c:tx>
    </c:title>
    <c:plotArea>
      <c:layout/>
      <c:barChart>
        <c:barDir val="col"/>
        <c:grouping val="clustered"/>
        <c:ser>
          <c:idx val="0"/>
          <c:order val="0"/>
          <c:tx>
            <c:strRef>
              <c:f>'[职教中心2017年度调查表.xlsx]1.4设备'!$A$2</c:f>
              <c:strCache>
                <c:ptCount val="1"/>
                <c:pt idx="0">
                  <c:v>设备总值万</c:v>
                </c:pt>
              </c:strCache>
            </c:strRef>
          </c:tx>
          <c:cat>
            <c:strRef>
              <c:f>'[职教中心2017年度调查表.xlsx]1.4设备'!$B$1:$C$1</c:f>
              <c:strCache>
                <c:ptCount val="2"/>
                <c:pt idx="0">
                  <c:v>2016年度</c:v>
                </c:pt>
                <c:pt idx="1">
                  <c:v>2017年度</c:v>
                </c:pt>
              </c:strCache>
            </c:strRef>
          </c:cat>
          <c:val>
            <c:numRef>
              <c:f>'[职教中心2017年度调查表.xlsx]1.4设备'!$B$2:$C$2</c:f>
              <c:numCache>
                <c:formatCode>General</c:formatCode>
                <c:ptCount val="2"/>
                <c:pt idx="0">
                  <c:v>1525</c:v>
                </c:pt>
                <c:pt idx="1">
                  <c:v>1707.93</c:v>
                </c:pt>
              </c:numCache>
            </c:numRef>
          </c:val>
        </c:ser>
        <c:axId val="270234368"/>
        <c:axId val="270235904"/>
      </c:barChart>
      <c:catAx>
        <c:axId val="270234368"/>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70235904"/>
        <c:crosses val="autoZero"/>
        <c:auto val="1"/>
        <c:lblAlgn val="ctr"/>
        <c:lblOffset val="100"/>
      </c:catAx>
      <c:valAx>
        <c:axId val="270235904"/>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70234368"/>
        <c:crosses val="autoZero"/>
        <c:crossBetween val="between"/>
      </c:valAx>
      <c:spPr>
        <a:solidFill>
          <a:schemeClr val="bg1"/>
        </a:solidFill>
        <a:ln>
          <a:noFill/>
        </a:ln>
        <a:effectLst/>
      </c:spPr>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endParaRPr lang="zh-CN"/>
        </a:p>
      </c:txPr>
    </c:title>
    <c:plotArea>
      <c:layout/>
      <c:barChart>
        <c:barDir val="col"/>
        <c:grouping val="clustered"/>
        <c:ser>
          <c:idx val="0"/>
          <c:order val="0"/>
          <c:tx>
            <c:strRef>
              <c:f>'[职教中心2017年度调查表.xlsx]1.4设备'!$D$2</c:f>
              <c:strCache>
                <c:ptCount val="1"/>
                <c:pt idx="0">
                  <c:v>生均设备值元</c:v>
                </c:pt>
              </c:strCache>
            </c:strRef>
          </c:tx>
          <c:cat>
            <c:strRef>
              <c:f>'[职教中心2017年度调查表.xlsx]1.4设备'!$E$1:$F$1</c:f>
              <c:strCache>
                <c:ptCount val="2"/>
                <c:pt idx="0">
                  <c:v>2016年度</c:v>
                </c:pt>
                <c:pt idx="1">
                  <c:v>2017年度</c:v>
                </c:pt>
              </c:strCache>
            </c:strRef>
          </c:cat>
          <c:val>
            <c:numRef>
              <c:f>'[职教中心2017年度调查表.xlsx]1.4设备'!$E$2:$F$2</c:f>
              <c:numCache>
                <c:formatCode>General</c:formatCode>
                <c:ptCount val="2"/>
                <c:pt idx="0">
                  <c:v>7360</c:v>
                </c:pt>
                <c:pt idx="1">
                  <c:v>7543</c:v>
                </c:pt>
              </c:numCache>
            </c:numRef>
          </c:val>
        </c:ser>
        <c:axId val="270252288"/>
        <c:axId val="270266368"/>
      </c:barChart>
      <c:catAx>
        <c:axId val="270252288"/>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70266368"/>
        <c:crosses val="autoZero"/>
        <c:auto val="1"/>
        <c:lblAlgn val="ctr"/>
        <c:lblOffset val="100"/>
      </c:catAx>
      <c:valAx>
        <c:axId val="270266368"/>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70252288"/>
        <c:crosses val="autoZero"/>
        <c:crossBetween val="between"/>
      </c:valAx>
      <c:spPr>
        <a:solidFill>
          <a:schemeClr val="bg1"/>
        </a:solidFill>
        <a:ln>
          <a:noFill/>
        </a:ln>
        <a:effectLst/>
      </c:spPr>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3689</Words>
  <Characters>21030</Characters>
  <Application>Microsoft Office Word</Application>
  <DocSecurity>0</DocSecurity>
  <Lines>175</Lines>
  <Paragraphs>49</Paragraphs>
  <ScaleCrop>false</ScaleCrop>
  <Company/>
  <LinksUpToDate>false</LinksUpToDate>
  <CharactersWithSpaces>24670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cp:revision>
  <cp:lastPrinted>2018-01-19T07:23:00Z</cp:lastPrinted>
  <dcterms:created xsi:type="dcterms:W3CDTF">2014-10-29T12:08:00Z</dcterms:created>
  <dcterms:modified xsi:type="dcterms:W3CDTF">2018-05-03T03:17:00Z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